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15" w:rsidRPr="00362715" w:rsidRDefault="00362715" w:rsidP="00362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b/>
          <w:bCs/>
          <w:color w:val="000000"/>
          <w:sz w:val="13"/>
          <w:lang w:eastAsia="pt-BR"/>
        </w:rPr>
        <w:t>RESOLUÇÃO ADMINISTRATIVA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b/>
          <w:bCs/>
          <w:color w:val="000000"/>
          <w:sz w:val="13"/>
          <w:lang w:eastAsia="pt-BR"/>
        </w:rPr>
        <w:t>173/2014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CERTIFICO e dou fé que, em sessão ordinária realizada nesta data, sob a presidência do excelentíssimo Desembargador Altino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Predrozo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dos Santos, presentes </w:t>
      </w:r>
      <w:proofErr w:type="gram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os excelentíssimos</w:t>
      </w:r>
      <w:proofErr w:type="gram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Desembargadores Ana Carolina Zaina (Vice-Presidente), Fátima T. Loro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Ledra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Machado (Corregedora),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Rosemarie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Diedrichs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Pimpão, Luiz Celso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Napp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(em férias), Márcia Domingues, Marlene T.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Fuverki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Suguimatsu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, Ubirajara Carlos Mendes, Sérgio Murilo Rodrigues Lemos, Benedito Xavier da Silva, Francisco Roberto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Ermel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, Paulo Ricardo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Pozzolo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e o excelentíssimo Procurador-Chefe Gláucio Araújo de Oliveira, representante do Ministério Público do Trabalho, apreciando o </w:t>
      </w:r>
      <w:r w:rsidRPr="00362715">
        <w:rPr>
          <w:rFonts w:ascii="Arial" w:eastAsia="Times New Roman" w:hAnsi="Arial" w:cs="Arial"/>
          <w:b/>
          <w:bCs/>
          <w:color w:val="000000"/>
          <w:sz w:val="13"/>
          <w:lang w:eastAsia="pt-BR"/>
        </w:rPr>
        <w:t>DES ADG 2695/2014</w:t>
      </w: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, </w:t>
      </w:r>
      <w:r w:rsidRPr="00362715">
        <w:rPr>
          <w:rFonts w:ascii="Arial" w:eastAsia="Times New Roman" w:hAnsi="Arial" w:cs="Arial"/>
          <w:b/>
          <w:bCs/>
          <w:color w:val="000000"/>
          <w:sz w:val="13"/>
          <w:lang w:eastAsia="pt-BR"/>
        </w:rPr>
        <w:t>RESOLVEU</w:t>
      </w: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 o Órgão Especial do Tribunal Regional do Trabalho da 9ª Região, por unanimidade de votos, </w:t>
      </w:r>
      <w:r w:rsidRPr="00362715">
        <w:rPr>
          <w:rFonts w:ascii="Arial" w:eastAsia="Times New Roman" w:hAnsi="Arial" w:cs="Arial"/>
          <w:b/>
          <w:bCs/>
          <w:color w:val="000000"/>
          <w:sz w:val="13"/>
          <w:lang w:eastAsia="pt-BR"/>
        </w:rPr>
        <w:t>DEFERIR</w:t>
      </w: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 a composição da Comissão encarregada dos preparativos para a realização de Concurso Público para Servidores 2015, com indicação dos seguintes servidores: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- Vilmar José Siqueira;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- Kelly Cristina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Dzieciol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Martins;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- Cristina Simone dos Santos;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- Lilian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Yuriko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Hirae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;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- Carla Inez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Montrucchio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Basso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;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- Flávia Cristiane Magalhães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Lorusso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;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- Adélia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Cachoroski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dos Santos;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-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Edmilsom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Barbosa Fernandes.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OBS: Ausentes, justificadamente, </w:t>
      </w:r>
      <w:proofErr w:type="gram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os excelentíssimos</w:t>
      </w:r>
      <w:proofErr w:type="gram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Desembargadores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Rosalie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Michaele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Bacila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Batista (em férias), Luiz Eduardo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Gunther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(em férias) e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Arnor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Lima Neto (em licença-médica). Presentes </w:t>
      </w:r>
      <w:proofErr w:type="gram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os excelentíssimos</w:t>
      </w:r>
      <w:proofErr w:type="gram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Juízes Sandra Mara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Flügel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Assad, Auxiliar da Presidência; Paulo da Cunha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Boal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, Vice-Presidente da </w:t>
      </w:r>
      <w:proofErr w:type="spell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Amatra</w:t>
      </w:r>
      <w:proofErr w:type="spellEnd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 xml:space="preserve"> IX, no exercício da Presidência; e Lourival Barão Marques Filho, Coordenador da Escola Judicial.</w:t>
      </w: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br/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Curitiba, 27 de outubro de 2014.</w:t>
      </w:r>
    </w:p>
    <w:p w:rsidR="00362715" w:rsidRPr="00362715" w:rsidRDefault="00362715" w:rsidP="00362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b/>
          <w:bCs/>
          <w:color w:val="000000"/>
          <w:sz w:val="13"/>
          <w:lang w:eastAsia="pt-BR"/>
        </w:rPr>
        <w:t>ANA CRISTINA NAVARRO LINS</w:t>
      </w: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br/>
        <w:t xml:space="preserve">Secretária do Tribunal Pleno, Órgão Especial e da Seção </w:t>
      </w:r>
      <w:proofErr w:type="gramStart"/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t>Especializada</w:t>
      </w:r>
      <w:proofErr w:type="gramEnd"/>
    </w:p>
    <w:p w:rsidR="00362715" w:rsidRPr="00362715" w:rsidRDefault="00362715" w:rsidP="003627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pt-BR"/>
        </w:rPr>
      </w:pP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br/>
      </w:r>
      <w:r w:rsidRPr="00362715">
        <w:rPr>
          <w:rFonts w:ascii="Arial" w:eastAsia="Times New Roman" w:hAnsi="Arial" w:cs="Arial"/>
          <w:b/>
          <w:bCs/>
          <w:color w:val="000000"/>
          <w:sz w:val="13"/>
          <w:lang w:eastAsia="pt-BR"/>
        </w:rPr>
        <w:t>Disponibilizada no “DEJT”</w:t>
      </w:r>
      <w:r w:rsidRPr="00362715">
        <w:rPr>
          <w:rFonts w:ascii="Arial" w:eastAsia="Times New Roman" w:hAnsi="Arial" w:cs="Arial"/>
          <w:color w:val="000000"/>
          <w:sz w:val="13"/>
          <w:szCs w:val="13"/>
          <w:lang w:eastAsia="pt-BR"/>
        </w:rPr>
        <w:br/>
      </w:r>
      <w:r w:rsidRPr="00362715">
        <w:rPr>
          <w:rFonts w:ascii="Arial" w:eastAsia="Times New Roman" w:hAnsi="Arial" w:cs="Arial"/>
          <w:b/>
          <w:bCs/>
          <w:color w:val="000000"/>
          <w:sz w:val="13"/>
          <w:lang w:eastAsia="pt-BR"/>
        </w:rPr>
        <w:t>Dia 30/10/2014 Pág.: 9 Ed. nº: 1592/2014</w:t>
      </w:r>
    </w:p>
    <w:p w:rsidR="00362715" w:rsidRPr="00362715" w:rsidRDefault="00362715" w:rsidP="0036271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362715" w:rsidRPr="00362715" w:rsidRDefault="00362715" w:rsidP="0036271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362715" w:rsidRPr="00362715" w:rsidRDefault="00362715" w:rsidP="0036271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362715" w:rsidRPr="00362715" w:rsidRDefault="00362715" w:rsidP="00362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452B" w:rsidRDefault="00C3452B"/>
    <w:sectPr w:rsidR="00C3452B" w:rsidSect="00C34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362715"/>
    <w:rsid w:val="00362715"/>
    <w:rsid w:val="00C3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2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Company>Editora Jornal dos concursos Ltda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2014-11-10T17:55:00Z</dcterms:created>
  <dcterms:modified xsi:type="dcterms:W3CDTF">2014-11-10T17:56:00Z</dcterms:modified>
</cp:coreProperties>
</file>