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13" w:rsidRPr="00A61F92" w:rsidRDefault="00505513" w:rsidP="00505513">
      <w:pPr>
        <w:spacing w:line="240" w:lineRule="auto"/>
        <w:ind w:firstLine="1418"/>
        <w:rPr>
          <w:rFonts w:ascii="Century" w:hAnsi="Century"/>
          <w:sz w:val="26"/>
          <w:szCs w:val="26"/>
        </w:rPr>
      </w:pPr>
      <w:bookmarkStart w:id="0" w:name="_GoBack"/>
      <w:bookmarkEnd w:id="0"/>
      <w:r w:rsidRPr="00A61F92">
        <w:rPr>
          <w:rFonts w:ascii="Century" w:hAnsi="Century"/>
          <w:sz w:val="26"/>
          <w:szCs w:val="26"/>
        </w:rPr>
        <w:t xml:space="preserve">A Comissão de Concurso de Seleção de Estagiário para a Procuradoria Seccional do Vale do Ribeira — Procuradoria Regional de Santos, órgão da Procuradoria Geral do Estado torna público, para quem interessar possa, a lista contendo as notas dos candidatos que se submeteram </w:t>
      </w:r>
      <w:r>
        <w:rPr>
          <w:rFonts w:ascii="Century" w:hAnsi="Century"/>
          <w:sz w:val="26"/>
          <w:szCs w:val="26"/>
        </w:rPr>
        <w:t>à prova realizada no dia 26 de novembro de 2014</w:t>
      </w:r>
      <w:r w:rsidRPr="00A61F92">
        <w:rPr>
          <w:rFonts w:ascii="Century" w:hAnsi="Century"/>
          <w:sz w:val="26"/>
          <w:szCs w:val="26"/>
        </w:rPr>
        <w:t xml:space="preserve"> na cidade</w:t>
      </w:r>
      <w:r>
        <w:rPr>
          <w:rFonts w:ascii="Century" w:hAnsi="Century"/>
          <w:sz w:val="26"/>
          <w:szCs w:val="26"/>
        </w:rPr>
        <w:t xml:space="preserve"> de </w:t>
      </w:r>
      <w:r w:rsidRPr="00A61F92">
        <w:rPr>
          <w:rFonts w:ascii="Century" w:hAnsi="Century"/>
          <w:sz w:val="26"/>
          <w:szCs w:val="26"/>
        </w:rPr>
        <w:t xml:space="preserve">Registro (SP), ressaltando que estão aprovados os candidatos que obtiveram nota igual ou superior a 20. Também torna público </w:t>
      </w:r>
      <w:r>
        <w:rPr>
          <w:rFonts w:ascii="Century" w:hAnsi="Century"/>
          <w:sz w:val="26"/>
          <w:szCs w:val="26"/>
        </w:rPr>
        <w:t>o</w:t>
      </w:r>
      <w:r w:rsidRPr="00A61F92">
        <w:rPr>
          <w:rFonts w:ascii="Century" w:hAnsi="Century"/>
          <w:sz w:val="26"/>
          <w:szCs w:val="26"/>
        </w:rPr>
        <w:t xml:space="preserve"> caderno de perguntas, contendo todas as questões objetivas</w:t>
      </w:r>
      <w:r>
        <w:rPr>
          <w:rFonts w:ascii="Century" w:hAnsi="Century"/>
          <w:sz w:val="26"/>
          <w:szCs w:val="26"/>
        </w:rPr>
        <w:t>,</w:t>
      </w:r>
      <w:r w:rsidRPr="00A61F92">
        <w:rPr>
          <w:rFonts w:ascii="Century" w:hAnsi="Century"/>
          <w:sz w:val="26"/>
          <w:szCs w:val="26"/>
        </w:rPr>
        <w:t xml:space="preserve"> suas alternativas</w:t>
      </w:r>
      <w:r>
        <w:rPr>
          <w:rFonts w:ascii="Century" w:hAnsi="Century"/>
          <w:sz w:val="26"/>
          <w:szCs w:val="26"/>
        </w:rPr>
        <w:t xml:space="preserve"> e o</w:t>
      </w:r>
      <w:r w:rsidR="00107D91">
        <w:rPr>
          <w:rFonts w:ascii="Century" w:hAnsi="Century"/>
          <w:sz w:val="26"/>
          <w:szCs w:val="26"/>
        </w:rPr>
        <w:t>s</w:t>
      </w:r>
      <w:r>
        <w:rPr>
          <w:rFonts w:ascii="Century" w:hAnsi="Century"/>
          <w:sz w:val="26"/>
          <w:szCs w:val="26"/>
        </w:rPr>
        <w:t xml:space="preserve"> tema</w:t>
      </w:r>
      <w:r w:rsidR="00107D91">
        <w:rPr>
          <w:rFonts w:ascii="Century" w:hAnsi="Century"/>
          <w:sz w:val="26"/>
          <w:szCs w:val="26"/>
        </w:rPr>
        <w:t>s</w:t>
      </w:r>
      <w:r>
        <w:rPr>
          <w:rFonts w:ascii="Century" w:hAnsi="Century"/>
          <w:sz w:val="26"/>
          <w:szCs w:val="26"/>
        </w:rPr>
        <w:t xml:space="preserve"> da prova discursiva.</w:t>
      </w:r>
      <w:r w:rsidRPr="00A61F92">
        <w:rPr>
          <w:rFonts w:ascii="Century" w:hAnsi="Century"/>
          <w:sz w:val="26"/>
          <w:szCs w:val="26"/>
        </w:rPr>
        <w:t xml:space="preserve"> Eventuais impugnações poderão ser formuladas, por meio de petição escrita, encaminhadas ao Presidente da Comissão e protocoladas na Procuradoria Seccional do Vale do Ribeira, situada na rua José </w:t>
      </w:r>
      <w:proofErr w:type="spellStart"/>
      <w:r w:rsidRPr="00A61F92">
        <w:rPr>
          <w:rFonts w:ascii="Century" w:hAnsi="Century"/>
          <w:sz w:val="26"/>
          <w:szCs w:val="26"/>
        </w:rPr>
        <w:t>Antonio</w:t>
      </w:r>
      <w:proofErr w:type="spellEnd"/>
      <w:r w:rsidRPr="00A61F92">
        <w:rPr>
          <w:rFonts w:ascii="Century" w:hAnsi="Century"/>
          <w:sz w:val="26"/>
          <w:szCs w:val="26"/>
        </w:rPr>
        <w:t xml:space="preserve"> de Campos n. 328, Registro (SP), no prazo de 02 (dias) úteis contados a partir da publicação do resultado do certamente no órgão de imprensa oficial. </w:t>
      </w:r>
    </w:p>
    <w:p w:rsidR="00505513" w:rsidRPr="00A61F92" w:rsidRDefault="00505513" w:rsidP="00505513">
      <w:pPr>
        <w:rPr>
          <w:rFonts w:ascii="Century" w:hAnsi="Century"/>
          <w:sz w:val="26"/>
          <w:szCs w:val="26"/>
        </w:rPr>
      </w:pPr>
    </w:p>
    <w:tbl>
      <w:tblPr>
        <w:tblW w:w="88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6290"/>
        <w:gridCol w:w="1279"/>
      </w:tblGrid>
      <w:tr w:rsidR="00505513" w:rsidRPr="00A61F92" w:rsidTr="00505513">
        <w:trPr>
          <w:trHeight w:val="479"/>
        </w:trPr>
        <w:tc>
          <w:tcPr>
            <w:tcW w:w="1245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1º.</w:t>
            </w:r>
          </w:p>
        </w:tc>
        <w:tc>
          <w:tcPr>
            <w:tcW w:w="6290" w:type="dxa"/>
          </w:tcPr>
          <w:p w:rsidR="00505513" w:rsidRPr="00A61F92" w:rsidRDefault="00505513" w:rsidP="005C6CD8">
            <w:pPr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Diego de Oliveira Coleto</w:t>
            </w:r>
          </w:p>
        </w:tc>
        <w:tc>
          <w:tcPr>
            <w:tcW w:w="1279" w:type="dxa"/>
          </w:tcPr>
          <w:p w:rsidR="00505513" w:rsidRPr="00A61F92" w:rsidRDefault="00505513" w:rsidP="005C6CD8">
            <w:pPr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27,00</w:t>
            </w:r>
          </w:p>
        </w:tc>
      </w:tr>
      <w:tr w:rsidR="00505513" w:rsidRPr="00A61F92" w:rsidTr="00505513">
        <w:trPr>
          <w:trHeight w:val="479"/>
        </w:trPr>
        <w:tc>
          <w:tcPr>
            <w:tcW w:w="1245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2º.</w:t>
            </w:r>
          </w:p>
        </w:tc>
        <w:tc>
          <w:tcPr>
            <w:tcW w:w="6290" w:type="dxa"/>
          </w:tcPr>
          <w:p w:rsidR="00505513" w:rsidRPr="00A61F92" w:rsidRDefault="00505513" w:rsidP="005C6CD8">
            <w:pPr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 xml:space="preserve">Maria José </w:t>
            </w:r>
            <w:proofErr w:type="spellStart"/>
            <w:r>
              <w:rPr>
                <w:rFonts w:ascii="Century" w:hAnsi="Century"/>
                <w:b/>
                <w:sz w:val="26"/>
                <w:szCs w:val="26"/>
              </w:rPr>
              <w:t>Cecato</w:t>
            </w:r>
            <w:proofErr w:type="spellEnd"/>
            <w:r>
              <w:rPr>
                <w:rFonts w:ascii="Century" w:hAnsi="Century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" w:hAnsi="Century"/>
                <w:b/>
                <w:sz w:val="26"/>
                <w:szCs w:val="26"/>
              </w:rPr>
              <w:t>Cajaiba</w:t>
            </w:r>
            <w:proofErr w:type="spellEnd"/>
            <w:r>
              <w:rPr>
                <w:rFonts w:ascii="Century" w:hAnsi="Century"/>
                <w:b/>
                <w:sz w:val="26"/>
                <w:szCs w:val="26"/>
              </w:rPr>
              <w:t xml:space="preserve"> Dias</w:t>
            </w:r>
          </w:p>
        </w:tc>
        <w:tc>
          <w:tcPr>
            <w:tcW w:w="1279" w:type="dxa"/>
          </w:tcPr>
          <w:p w:rsidR="00505513" w:rsidRPr="00A61F92" w:rsidRDefault="00505513" w:rsidP="005C6CD8">
            <w:pPr>
              <w:rPr>
                <w:rFonts w:ascii="Century" w:hAnsi="Century"/>
                <w:sz w:val="26"/>
                <w:szCs w:val="26"/>
              </w:rPr>
            </w:pPr>
            <w:r w:rsidRPr="00A61F92">
              <w:rPr>
                <w:rFonts w:ascii="Century" w:hAnsi="Century"/>
                <w:sz w:val="26"/>
                <w:szCs w:val="26"/>
              </w:rPr>
              <w:t>25,00</w:t>
            </w:r>
          </w:p>
        </w:tc>
      </w:tr>
      <w:tr w:rsidR="00505513" w:rsidRPr="00A61F92" w:rsidTr="00505513">
        <w:trPr>
          <w:trHeight w:val="489"/>
        </w:trPr>
        <w:tc>
          <w:tcPr>
            <w:tcW w:w="1245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3º.</w:t>
            </w:r>
          </w:p>
        </w:tc>
        <w:tc>
          <w:tcPr>
            <w:tcW w:w="6290" w:type="dxa"/>
          </w:tcPr>
          <w:p w:rsidR="00505513" w:rsidRPr="00A61F92" w:rsidRDefault="00505513" w:rsidP="005C6CD8">
            <w:pPr>
              <w:rPr>
                <w:rFonts w:ascii="Century" w:hAnsi="Century"/>
                <w:b/>
                <w:sz w:val="26"/>
                <w:szCs w:val="26"/>
              </w:rPr>
            </w:pPr>
            <w:proofErr w:type="spellStart"/>
            <w:r>
              <w:rPr>
                <w:rFonts w:ascii="Century" w:hAnsi="Century"/>
                <w:b/>
                <w:sz w:val="26"/>
                <w:szCs w:val="26"/>
              </w:rPr>
              <w:t>Haiima</w:t>
            </w:r>
            <w:proofErr w:type="spellEnd"/>
            <w:r>
              <w:rPr>
                <w:rFonts w:ascii="Century" w:hAnsi="Century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" w:hAnsi="Century"/>
                <w:b/>
                <w:sz w:val="26"/>
                <w:szCs w:val="26"/>
              </w:rPr>
              <w:t>Haidan</w:t>
            </w:r>
            <w:proofErr w:type="spellEnd"/>
            <w:r>
              <w:rPr>
                <w:rFonts w:ascii="Century" w:hAnsi="Century"/>
                <w:b/>
                <w:sz w:val="26"/>
                <w:szCs w:val="26"/>
              </w:rPr>
              <w:t xml:space="preserve"> Ben Bauer</w:t>
            </w:r>
          </w:p>
        </w:tc>
        <w:tc>
          <w:tcPr>
            <w:tcW w:w="1279" w:type="dxa"/>
          </w:tcPr>
          <w:p w:rsidR="00505513" w:rsidRPr="00A61F92" w:rsidRDefault="00505513" w:rsidP="005C6CD8">
            <w:pPr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21</w:t>
            </w:r>
            <w:r w:rsidRPr="00A61F92">
              <w:rPr>
                <w:rFonts w:ascii="Century" w:hAnsi="Century"/>
                <w:sz w:val="26"/>
                <w:szCs w:val="26"/>
              </w:rPr>
              <w:t>,50</w:t>
            </w:r>
          </w:p>
        </w:tc>
      </w:tr>
      <w:tr w:rsidR="00505513" w:rsidRPr="00A61F92" w:rsidTr="00505513">
        <w:trPr>
          <w:trHeight w:val="479"/>
        </w:trPr>
        <w:tc>
          <w:tcPr>
            <w:tcW w:w="1245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4º.</w:t>
            </w:r>
          </w:p>
        </w:tc>
        <w:tc>
          <w:tcPr>
            <w:tcW w:w="6290" w:type="dxa"/>
          </w:tcPr>
          <w:p w:rsidR="00505513" w:rsidRPr="00A61F92" w:rsidRDefault="00505513" w:rsidP="005C6CD8">
            <w:pPr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Larissa Pereira dos Santos</w:t>
            </w:r>
          </w:p>
        </w:tc>
        <w:tc>
          <w:tcPr>
            <w:tcW w:w="1279" w:type="dxa"/>
          </w:tcPr>
          <w:p w:rsidR="00505513" w:rsidRPr="00A61F92" w:rsidRDefault="00505513" w:rsidP="00505513">
            <w:pPr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20,5</w:t>
            </w:r>
            <w:r w:rsidRPr="00A61F92">
              <w:rPr>
                <w:rFonts w:ascii="Century" w:hAnsi="Century"/>
                <w:sz w:val="26"/>
                <w:szCs w:val="26"/>
              </w:rPr>
              <w:t>0</w:t>
            </w:r>
          </w:p>
        </w:tc>
      </w:tr>
      <w:tr w:rsidR="00505513" w:rsidRPr="00A61F92" w:rsidTr="00505513">
        <w:trPr>
          <w:trHeight w:val="479"/>
        </w:trPr>
        <w:tc>
          <w:tcPr>
            <w:tcW w:w="1245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5º.</w:t>
            </w:r>
          </w:p>
        </w:tc>
        <w:tc>
          <w:tcPr>
            <w:tcW w:w="6290" w:type="dxa"/>
          </w:tcPr>
          <w:p w:rsidR="00505513" w:rsidRPr="00A61F92" w:rsidRDefault="00505513" w:rsidP="005C6CD8">
            <w:pPr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 xml:space="preserve">Thiago de </w:t>
            </w:r>
            <w:proofErr w:type="spellStart"/>
            <w:r>
              <w:rPr>
                <w:rFonts w:ascii="Century" w:hAnsi="Century"/>
                <w:b/>
                <w:sz w:val="26"/>
                <w:szCs w:val="26"/>
              </w:rPr>
              <w:t>Kondo</w:t>
            </w:r>
            <w:proofErr w:type="spellEnd"/>
            <w:r>
              <w:rPr>
                <w:rFonts w:ascii="Century" w:hAnsi="Century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" w:hAnsi="Century"/>
                <w:b/>
                <w:sz w:val="26"/>
                <w:szCs w:val="26"/>
              </w:rPr>
              <w:t>Sigolini</w:t>
            </w:r>
            <w:proofErr w:type="spellEnd"/>
          </w:p>
        </w:tc>
        <w:tc>
          <w:tcPr>
            <w:tcW w:w="1279" w:type="dxa"/>
          </w:tcPr>
          <w:p w:rsidR="00505513" w:rsidRPr="00A61F92" w:rsidRDefault="00505513" w:rsidP="005C6CD8">
            <w:pPr>
              <w:rPr>
                <w:rFonts w:ascii="Century" w:hAnsi="Century"/>
                <w:sz w:val="26"/>
                <w:szCs w:val="26"/>
              </w:rPr>
            </w:pPr>
            <w:r w:rsidRPr="00A61F92">
              <w:rPr>
                <w:rFonts w:ascii="Century" w:hAnsi="Century"/>
                <w:sz w:val="26"/>
                <w:szCs w:val="26"/>
              </w:rPr>
              <w:t>20,00</w:t>
            </w:r>
          </w:p>
        </w:tc>
      </w:tr>
      <w:tr w:rsidR="00505513" w:rsidRPr="00A61F92" w:rsidTr="00505513">
        <w:trPr>
          <w:trHeight w:val="479"/>
        </w:trPr>
        <w:tc>
          <w:tcPr>
            <w:tcW w:w="1245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6º.</w:t>
            </w:r>
          </w:p>
        </w:tc>
        <w:tc>
          <w:tcPr>
            <w:tcW w:w="6290" w:type="dxa"/>
          </w:tcPr>
          <w:p w:rsidR="00505513" w:rsidRPr="00A61F92" w:rsidRDefault="00505513" w:rsidP="005C6CD8">
            <w:pPr>
              <w:rPr>
                <w:rFonts w:ascii="Century" w:hAnsi="Century"/>
                <w:b/>
                <w:sz w:val="26"/>
                <w:szCs w:val="26"/>
              </w:rPr>
            </w:pPr>
            <w:proofErr w:type="spellStart"/>
            <w:r>
              <w:rPr>
                <w:rFonts w:ascii="Century" w:hAnsi="Century"/>
                <w:b/>
                <w:sz w:val="26"/>
                <w:szCs w:val="26"/>
              </w:rPr>
              <w:t>Thamyris</w:t>
            </w:r>
            <w:proofErr w:type="spellEnd"/>
            <w:r>
              <w:rPr>
                <w:rFonts w:ascii="Century" w:hAnsi="Century"/>
                <w:b/>
                <w:sz w:val="26"/>
                <w:szCs w:val="26"/>
              </w:rPr>
              <w:t xml:space="preserve"> Rodrigues </w:t>
            </w:r>
            <w:proofErr w:type="spellStart"/>
            <w:r>
              <w:rPr>
                <w:rFonts w:ascii="Century" w:hAnsi="Century"/>
                <w:b/>
                <w:sz w:val="26"/>
                <w:szCs w:val="26"/>
              </w:rPr>
              <w:t>Giani</w:t>
            </w:r>
            <w:proofErr w:type="spellEnd"/>
            <w:r>
              <w:rPr>
                <w:rFonts w:ascii="Century" w:hAnsi="Century"/>
                <w:b/>
                <w:sz w:val="26"/>
                <w:szCs w:val="26"/>
              </w:rPr>
              <w:t xml:space="preserve"> Alves</w:t>
            </w:r>
          </w:p>
        </w:tc>
        <w:tc>
          <w:tcPr>
            <w:tcW w:w="1279" w:type="dxa"/>
          </w:tcPr>
          <w:p w:rsidR="00505513" w:rsidRPr="00A61F92" w:rsidRDefault="00505513" w:rsidP="005C6CD8">
            <w:pPr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20,0</w:t>
            </w:r>
            <w:r w:rsidRPr="00A61F92">
              <w:rPr>
                <w:rFonts w:ascii="Century" w:hAnsi="Century"/>
                <w:sz w:val="26"/>
                <w:szCs w:val="26"/>
              </w:rPr>
              <w:t>0</w:t>
            </w:r>
          </w:p>
        </w:tc>
      </w:tr>
      <w:tr w:rsidR="00505513" w:rsidRPr="00A61F92" w:rsidTr="00505513">
        <w:trPr>
          <w:trHeight w:val="479"/>
        </w:trPr>
        <w:tc>
          <w:tcPr>
            <w:tcW w:w="1245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7º.</w:t>
            </w:r>
          </w:p>
        </w:tc>
        <w:tc>
          <w:tcPr>
            <w:tcW w:w="6290" w:type="dxa"/>
          </w:tcPr>
          <w:p w:rsidR="00505513" w:rsidRPr="00A61F92" w:rsidRDefault="00505513" w:rsidP="005C6CD8">
            <w:pPr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Valdinei da Silva Lima</w:t>
            </w:r>
          </w:p>
        </w:tc>
        <w:tc>
          <w:tcPr>
            <w:tcW w:w="1279" w:type="dxa"/>
          </w:tcPr>
          <w:p w:rsidR="00505513" w:rsidRPr="00A61F92" w:rsidRDefault="00505513" w:rsidP="005C6CD8">
            <w:pPr>
              <w:rPr>
                <w:rFonts w:ascii="Century" w:hAnsi="Century"/>
                <w:sz w:val="26"/>
                <w:szCs w:val="26"/>
              </w:rPr>
            </w:pPr>
            <w:r w:rsidRPr="00A61F92">
              <w:rPr>
                <w:rFonts w:ascii="Century" w:hAnsi="Century"/>
                <w:sz w:val="26"/>
                <w:szCs w:val="26"/>
              </w:rPr>
              <w:t>18,00</w:t>
            </w:r>
          </w:p>
        </w:tc>
      </w:tr>
      <w:tr w:rsidR="00505513" w:rsidRPr="00A61F92" w:rsidTr="00505513">
        <w:trPr>
          <w:trHeight w:val="489"/>
        </w:trPr>
        <w:tc>
          <w:tcPr>
            <w:tcW w:w="1245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8º.</w:t>
            </w:r>
          </w:p>
        </w:tc>
        <w:tc>
          <w:tcPr>
            <w:tcW w:w="6290" w:type="dxa"/>
          </w:tcPr>
          <w:p w:rsidR="00505513" w:rsidRPr="00A61F92" w:rsidRDefault="00505513" w:rsidP="005C6CD8">
            <w:pPr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Marcela Maria Oliveira dos Santos</w:t>
            </w:r>
          </w:p>
        </w:tc>
        <w:tc>
          <w:tcPr>
            <w:tcW w:w="1279" w:type="dxa"/>
          </w:tcPr>
          <w:p w:rsidR="00505513" w:rsidRPr="00A61F92" w:rsidRDefault="00505513" w:rsidP="005C6CD8">
            <w:pPr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17</w:t>
            </w:r>
            <w:r w:rsidRPr="00A61F92">
              <w:rPr>
                <w:rFonts w:ascii="Century" w:hAnsi="Century"/>
                <w:sz w:val="26"/>
                <w:szCs w:val="26"/>
              </w:rPr>
              <w:t>,00</w:t>
            </w:r>
          </w:p>
        </w:tc>
      </w:tr>
      <w:tr w:rsidR="00505513" w:rsidRPr="00A61F92" w:rsidTr="00505513">
        <w:trPr>
          <w:trHeight w:val="489"/>
        </w:trPr>
        <w:tc>
          <w:tcPr>
            <w:tcW w:w="1245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9°</w:t>
            </w:r>
          </w:p>
        </w:tc>
        <w:tc>
          <w:tcPr>
            <w:tcW w:w="6290" w:type="dxa"/>
          </w:tcPr>
          <w:p w:rsidR="00505513" w:rsidRDefault="00505513" w:rsidP="005C6CD8">
            <w:pPr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entury" w:hAnsi="Century"/>
                <w:b/>
                <w:sz w:val="26"/>
                <w:szCs w:val="26"/>
              </w:rPr>
              <w:t>Armestrone</w:t>
            </w:r>
            <w:proofErr w:type="spellEnd"/>
            <w:r>
              <w:rPr>
                <w:rFonts w:ascii="Century" w:hAnsi="Century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" w:hAnsi="Century"/>
                <w:b/>
                <w:sz w:val="26"/>
                <w:szCs w:val="26"/>
              </w:rPr>
              <w:t>Alcântra</w:t>
            </w:r>
            <w:proofErr w:type="spellEnd"/>
          </w:p>
        </w:tc>
        <w:tc>
          <w:tcPr>
            <w:tcW w:w="1279" w:type="dxa"/>
          </w:tcPr>
          <w:p w:rsidR="00505513" w:rsidRDefault="00505513" w:rsidP="005C6CD8">
            <w:pPr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17,00</w:t>
            </w:r>
          </w:p>
        </w:tc>
      </w:tr>
      <w:tr w:rsidR="00505513" w:rsidRPr="00A61F92" w:rsidTr="00505513">
        <w:trPr>
          <w:trHeight w:val="489"/>
        </w:trPr>
        <w:tc>
          <w:tcPr>
            <w:tcW w:w="1245" w:type="dxa"/>
          </w:tcPr>
          <w:p w:rsidR="00505513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10°</w:t>
            </w:r>
          </w:p>
        </w:tc>
        <w:tc>
          <w:tcPr>
            <w:tcW w:w="6290" w:type="dxa"/>
          </w:tcPr>
          <w:p w:rsidR="00505513" w:rsidRDefault="00505513" w:rsidP="005C6CD8">
            <w:pPr>
              <w:rPr>
                <w:rFonts w:ascii="Century" w:hAnsi="Century"/>
                <w:b/>
                <w:sz w:val="26"/>
                <w:szCs w:val="26"/>
              </w:rPr>
            </w:pPr>
            <w:proofErr w:type="spellStart"/>
            <w:r>
              <w:rPr>
                <w:rFonts w:ascii="Century" w:hAnsi="Century"/>
                <w:b/>
                <w:sz w:val="26"/>
                <w:szCs w:val="26"/>
              </w:rPr>
              <w:t>Celisa</w:t>
            </w:r>
            <w:proofErr w:type="spellEnd"/>
            <w:r>
              <w:rPr>
                <w:rFonts w:ascii="Century" w:hAnsi="Century"/>
                <w:b/>
                <w:sz w:val="26"/>
                <w:szCs w:val="26"/>
              </w:rPr>
              <w:t xml:space="preserve"> de Paula Lima</w:t>
            </w:r>
          </w:p>
        </w:tc>
        <w:tc>
          <w:tcPr>
            <w:tcW w:w="1279" w:type="dxa"/>
          </w:tcPr>
          <w:p w:rsidR="00505513" w:rsidRDefault="00505513" w:rsidP="005C6CD8">
            <w:pPr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16,00</w:t>
            </w:r>
          </w:p>
        </w:tc>
      </w:tr>
      <w:tr w:rsidR="00505513" w:rsidRPr="00A61F92" w:rsidTr="00505513">
        <w:trPr>
          <w:trHeight w:val="489"/>
        </w:trPr>
        <w:tc>
          <w:tcPr>
            <w:tcW w:w="1245" w:type="dxa"/>
          </w:tcPr>
          <w:p w:rsidR="00505513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11°</w:t>
            </w:r>
          </w:p>
        </w:tc>
        <w:tc>
          <w:tcPr>
            <w:tcW w:w="6290" w:type="dxa"/>
          </w:tcPr>
          <w:p w:rsidR="00505513" w:rsidRDefault="00505513" w:rsidP="005C6CD8">
            <w:pPr>
              <w:rPr>
                <w:rFonts w:ascii="Century" w:hAnsi="Century"/>
                <w:b/>
                <w:sz w:val="26"/>
                <w:szCs w:val="26"/>
              </w:rPr>
            </w:pPr>
            <w:proofErr w:type="spellStart"/>
            <w:r>
              <w:rPr>
                <w:rFonts w:ascii="Century" w:hAnsi="Century"/>
                <w:b/>
                <w:sz w:val="26"/>
                <w:szCs w:val="26"/>
              </w:rPr>
              <w:t>Jucilaine</w:t>
            </w:r>
            <w:proofErr w:type="spellEnd"/>
            <w:r>
              <w:rPr>
                <w:rFonts w:ascii="Century" w:hAnsi="Century"/>
                <w:b/>
                <w:sz w:val="26"/>
                <w:szCs w:val="26"/>
              </w:rPr>
              <w:t xml:space="preserve"> de Almeida Silva</w:t>
            </w:r>
          </w:p>
        </w:tc>
        <w:tc>
          <w:tcPr>
            <w:tcW w:w="1279" w:type="dxa"/>
          </w:tcPr>
          <w:p w:rsidR="00505513" w:rsidRDefault="00505513" w:rsidP="005C6CD8">
            <w:pPr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15,00</w:t>
            </w:r>
          </w:p>
        </w:tc>
      </w:tr>
      <w:tr w:rsidR="00505513" w:rsidRPr="00A61F92" w:rsidTr="00505513">
        <w:trPr>
          <w:trHeight w:val="489"/>
        </w:trPr>
        <w:tc>
          <w:tcPr>
            <w:tcW w:w="1245" w:type="dxa"/>
          </w:tcPr>
          <w:p w:rsidR="00505513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12°</w:t>
            </w:r>
          </w:p>
        </w:tc>
        <w:tc>
          <w:tcPr>
            <w:tcW w:w="6290" w:type="dxa"/>
          </w:tcPr>
          <w:p w:rsidR="00505513" w:rsidRDefault="00505513" w:rsidP="005C6CD8">
            <w:pPr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Nelma Aguiar dos Santos Amaral</w:t>
            </w:r>
          </w:p>
        </w:tc>
        <w:tc>
          <w:tcPr>
            <w:tcW w:w="1279" w:type="dxa"/>
          </w:tcPr>
          <w:p w:rsidR="00505513" w:rsidRDefault="00505513" w:rsidP="005C6CD8">
            <w:pPr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15,00</w:t>
            </w:r>
          </w:p>
        </w:tc>
      </w:tr>
      <w:tr w:rsidR="00505513" w:rsidRPr="00A61F92" w:rsidTr="00505513">
        <w:trPr>
          <w:trHeight w:val="489"/>
        </w:trPr>
        <w:tc>
          <w:tcPr>
            <w:tcW w:w="1245" w:type="dxa"/>
          </w:tcPr>
          <w:p w:rsidR="00505513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13°</w:t>
            </w:r>
          </w:p>
        </w:tc>
        <w:tc>
          <w:tcPr>
            <w:tcW w:w="6290" w:type="dxa"/>
          </w:tcPr>
          <w:p w:rsidR="00505513" w:rsidRDefault="00505513" w:rsidP="005C6CD8">
            <w:pPr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Caroline de Azevedo Fernandes Pires</w:t>
            </w:r>
          </w:p>
        </w:tc>
        <w:tc>
          <w:tcPr>
            <w:tcW w:w="1279" w:type="dxa"/>
          </w:tcPr>
          <w:p w:rsidR="00505513" w:rsidRDefault="00505513" w:rsidP="005C6CD8">
            <w:pPr>
              <w:rPr>
                <w:rFonts w:ascii="Century" w:hAnsi="Century"/>
                <w:sz w:val="26"/>
                <w:szCs w:val="26"/>
              </w:rPr>
            </w:pPr>
            <w:r>
              <w:rPr>
                <w:rFonts w:ascii="Century" w:hAnsi="Century"/>
                <w:sz w:val="26"/>
                <w:szCs w:val="26"/>
              </w:rPr>
              <w:t>8,50</w:t>
            </w:r>
          </w:p>
        </w:tc>
      </w:tr>
    </w:tbl>
    <w:p w:rsidR="00505513" w:rsidRPr="00A61F92" w:rsidRDefault="00505513" w:rsidP="00505513">
      <w:pPr>
        <w:rPr>
          <w:rFonts w:ascii="Century" w:hAnsi="Century"/>
          <w:sz w:val="26"/>
          <w:szCs w:val="26"/>
        </w:rPr>
      </w:pPr>
    </w:p>
    <w:p w:rsidR="00505513" w:rsidRPr="00A61F92" w:rsidRDefault="00505513" w:rsidP="00505513">
      <w:pPr>
        <w:rPr>
          <w:rFonts w:ascii="Century" w:hAnsi="Century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17"/>
        <w:gridCol w:w="618"/>
        <w:gridCol w:w="618"/>
        <w:gridCol w:w="618"/>
        <w:gridCol w:w="618"/>
        <w:gridCol w:w="618"/>
        <w:gridCol w:w="618"/>
        <w:gridCol w:w="618"/>
      </w:tblGrid>
      <w:tr w:rsidR="00505513" w:rsidRPr="00A61F92" w:rsidTr="005C6CD8"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01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D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06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B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11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C</w:t>
            </w:r>
            <w:r w:rsidRPr="00A61F92">
              <w:rPr>
                <w:rFonts w:ascii="Century" w:hAnsi="Century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16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D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21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A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26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D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31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C</w:t>
            </w:r>
          </w:p>
        </w:tc>
      </w:tr>
      <w:tr w:rsidR="00505513" w:rsidRPr="00A61F92" w:rsidTr="005C6CD8"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02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C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07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D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12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B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17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B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22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A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27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D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32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B</w:t>
            </w:r>
          </w:p>
        </w:tc>
      </w:tr>
      <w:tr w:rsidR="00505513" w:rsidRPr="00A61F92" w:rsidTr="005C6CD8"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03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A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08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A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13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A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18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D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23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B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28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C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33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C</w:t>
            </w:r>
          </w:p>
        </w:tc>
      </w:tr>
      <w:tr w:rsidR="00505513" w:rsidRPr="00A61F92" w:rsidTr="005C6CD8"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lastRenderedPageBreak/>
              <w:t>04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D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09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C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14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C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19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C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24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B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29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B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34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D</w:t>
            </w:r>
          </w:p>
        </w:tc>
      </w:tr>
      <w:tr w:rsidR="00505513" w:rsidRPr="00A61F92" w:rsidTr="005C6CD8"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05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A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10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D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15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B</w:t>
            </w:r>
          </w:p>
        </w:tc>
        <w:tc>
          <w:tcPr>
            <w:tcW w:w="617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20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A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25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B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30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C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 w:rsidRPr="00A61F92">
              <w:rPr>
                <w:rFonts w:ascii="Century" w:hAnsi="Century"/>
                <w:b/>
                <w:sz w:val="26"/>
                <w:szCs w:val="26"/>
              </w:rPr>
              <w:t>35</w:t>
            </w:r>
          </w:p>
        </w:tc>
        <w:tc>
          <w:tcPr>
            <w:tcW w:w="618" w:type="dxa"/>
          </w:tcPr>
          <w:p w:rsidR="00505513" w:rsidRPr="00A61F92" w:rsidRDefault="00505513" w:rsidP="005C6CD8">
            <w:pPr>
              <w:jc w:val="center"/>
              <w:rPr>
                <w:rFonts w:ascii="Century" w:hAnsi="Century"/>
                <w:b/>
                <w:sz w:val="26"/>
                <w:szCs w:val="26"/>
              </w:rPr>
            </w:pPr>
            <w:r>
              <w:rPr>
                <w:rFonts w:ascii="Century" w:hAnsi="Century"/>
                <w:b/>
                <w:sz w:val="26"/>
                <w:szCs w:val="26"/>
              </w:rPr>
              <w:t>A</w:t>
            </w:r>
          </w:p>
        </w:tc>
      </w:tr>
    </w:tbl>
    <w:p w:rsidR="00505513" w:rsidRPr="00A61F92" w:rsidRDefault="00505513" w:rsidP="00505513">
      <w:pPr>
        <w:rPr>
          <w:rFonts w:ascii="Century" w:hAnsi="Century"/>
          <w:sz w:val="26"/>
          <w:szCs w:val="26"/>
        </w:rPr>
      </w:pPr>
    </w:p>
    <w:p w:rsidR="00A84F9C" w:rsidRDefault="00A84F9C" w:rsidP="00A84F9C">
      <w:pPr>
        <w:spacing w:line="240" w:lineRule="auto"/>
        <w:jc w:val="center"/>
        <w:rPr>
          <w:rFonts w:ascii="Century" w:hAnsi="Century"/>
          <w:b/>
        </w:rPr>
      </w:pPr>
    </w:p>
    <w:tbl>
      <w:tblPr>
        <w:tblW w:w="96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38"/>
        <w:gridCol w:w="3402"/>
      </w:tblGrid>
      <w:tr w:rsidR="00A84F9C" w:rsidRPr="008224FB" w:rsidTr="005C6CD8">
        <w:tc>
          <w:tcPr>
            <w:tcW w:w="6238" w:type="dxa"/>
          </w:tcPr>
          <w:p w:rsidR="00A84F9C" w:rsidRDefault="00A84F9C" w:rsidP="005C6CD8">
            <w:pPr>
              <w:rPr>
                <w:rFonts w:ascii="Century" w:hAnsi="Century"/>
                <w:b/>
                <w:sz w:val="20"/>
                <w:szCs w:val="20"/>
              </w:rPr>
            </w:pPr>
            <w:r w:rsidRPr="0014314E">
              <w:rPr>
                <w:rFonts w:ascii="Century" w:hAnsi="Century"/>
                <w:b/>
                <w:sz w:val="20"/>
                <w:szCs w:val="20"/>
              </w:rPr>
              <w:t>NOME:</w:t>
            </w:r>
          </w:p>
          <w:p w:rsidR="00A84F9C" w:rsidRPr="0014314E" w:rsidRDefault="00A84F9C" w:rsidP="005C6CD8">
            <w:pPr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84F9C" w:rsidRPr="0014314E" w:rsidRDefault="00A84F9C" w:rsidP="005C6CD8">
            <w:pPr>
              <w:rPr>
                <w:rFonts w:ascii="Century" w:hAnsi="Century"/>
                <w:b/>
                <w:sz w:val="20"/>
                <w:szCs w:val="20"/>
              </w:rPr>
            </w:pPr>
            <w:r w:rsidRPr="0014314E">
              <w:rPr>
                <w:rFonts w:ascii="Century" w:hAnsi="Century"/>
                <w:b/>
                <w:sz w:val="20"/>
                <w:szCs w:val="20"/>
              </w:rPr>
              <w:t>RG:</w:t>
            </w:r>
          </w:p>
        </w:tc>
      </w:tr>
      <w:tr w:rsidR="00A84F9C" w:rsidRPr="008224FB" w:rsidTr="005C6CD8">
        <w:tc>
          <w:tcPr>
            <w:tcW w:w="6238" w:type="dxa"/>
          </w:tcPr>
          <w:p w:rsidR="00A84F9C" w:rsidRPr="0014314E" w:rsidRDefault="00A84F9C" w:rsidP="005C6CD8">
            <w:pPr>
              <w:rPr>
                <w:rFonts w:ascii="Century" w:hAnsi="Century"/>
                <w:b/>
                <w:sz w:val="20"/>
                <w:szCs w:val="20"/>
              </w:rPr>
            </w:pPr>
            <w:r w:rsidRPr="0014314E">
              <w:rPr>
                <w:rFonts w:ascii="Century" w:hAnsi="Century"/>
                <w:b/>
                <w:sz w:val="20"/>
                <w:szCs w:val="20"/>
              </w:rPr>
              <w:t>ASSINATURA:</w:t>
            </w:r>
          </w:p>
        </w:tc>
        <w:tc>
          <w:tcPr>
            <w:tcW w:w="3402" w:type="dxa"/>
          </w:tcPr>
          <w:p w:rsidR="00A84F9C" w:rsidRDefault="00A84F9C" w:rsidP="005C6CD8">
            <w:pPr>
              <w:rPr>
                <w:rFonts w:ascii="Century" w:hAnsi="Century"/>
                <w:b/>
                <w:sz w:val="20"/>
                <w:szCs w:val="20"/>
              </w:rPr>
            </w:pPr>
            <w:r w:rsidRPr="0014314E">
              <w:rPr>
                <w:rFonts w:ascii="Century" w:hAnsi="Century"/>
                <w:b/>
                <w:sz w:val="20"/>
                <w:szCs w:val="20"/>
              </w:rPr>
              <w:t>N. DE INSCRIÇÃO:</w:t>
            </w:r>
          </w:p>
          <w:p w:rsidR="00A84F9C" w:rsidRPr="0014314E" w:rsidRDefault="00A84F9C" w:rsidP="005C6CD8">
            <w:pPr>
              <w:rPr>
                <w:rFonts w:ascii="Century" w:hAnsi="Century"/>
                <w:b/>
                <w:sz w:val="20"/>
                <w:szCs w:val="20"/>
              </w:rPr>
            </w:pPr>
          </w:p>
        </w:tc>
      </w:tr>
    </w:tbl>
    <w:p w:rsidR="00A84F9C" w:rsidRPr="008224FB" w:rsidRDefault="00A84F9C" w:rsidP="00A84F9C">
      <w:pPr>
        <w:rPr>
          <w:rFonts w:ascii="Century" w:hAnsi="Century"/>
          <w:sz w:val="28"/>
          <w:szCs w:val="28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84F9C" w:rsidRPr="008224FB" w:rsidTr="005C6CD8">
        <w:trPr>
          <w:trHeight w:val="5691"/>
        </w:trPr>
        <w:tc>
          <w:tcPr>
            <w:tcW w:w="9720" w:type="dxa"/>
          </w:tcPr>
          <w:p w:rsidR="00A84F9C" w:rsidRPr="008224FB" w:rsidRDefault="00A84F9C" w:rsidP="005C6CD8">
            <w:pPr>
              <w:spacing w:line="240" w:lineRule="auto"/>
              <w:ind w:right="436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CONCURSO DE ESTAGIÁRIO </w:t>
            </w:r>
          </w:p>
          <w:p w:rsidR="00A84F9C" w:rsidRPr="008224FB" w:rsidRDefault="00A84F9C" w:rsidP="005C6CD8">
            <w:pPr>
              <w:spacing w:line="240" w:lineRule="auto"/>
              <w:ind w:right="436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8224FB">
              <w:rPr>
                <w:rFonts w:ascii="Century" w:hAnsi="Century"/>
                <w:b/>
                <w:sz w:val="20"/>
                <w:szCs w:val="20"/>
              </w:rPr>
              <w:t>PROCURADORIA REGIONAL DE SANTOS</w:t>
            </w:r>
          </w:p>
          <w:p w:rsidR="00A84F9C" w:rsidRDefault="00A84F9C" w:rsidP="005C6CD8">
            <w:pPr>
              <w:spacing w:line="240" w:lineRule="auto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PROCURADORIA SECCIONAL DO VALE DO RIBEIRA</w:t>
            </w:r>
          </w:p>
          <w:p w:rsidR="00A84F9C" w:rsidRPr="008224FB" w:rsidRDefault="00A84F9C" w:rsidP="005C6CD8">
            <w:pPr>
              <w:spacing w:line="240" w:lineRule="auto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 xml:space="preserve">NOVEMBRO 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>DE 20</w:t>
            </w:r>
            <w:r>
              <w:rPr>
                <w:rFonts w:ascii="Century" w:hAnsi="Century"/>
                <w:b/>
                <w:sz w:val="20"/>
                <w:szCs w:val="20"/>
              </w:rPr>
              <w:t>14</w:t>
            </w:r>
          </w:p>
          <w:p w:rsidR="00A84F9C" w:rsidRPr="008224FB" w:rsidRDefault="00A84F9C" w:rsidP="005C6CD8">
            <w:pPr>
              <w:spacing w:line="240" w:lineRule="auto"/>
              <w:ind w:right="-7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8224FB">
              <w:rPr>
                <w:rFonts w:ascii="Century" w:hAnsi="Century"/>
                <w:b/>
                <w:sz w:val="20"/>
                <w:szCs w:val="20"/>
              </w:rPr>
              <w:t>INSTRUÇÕES</w:t>
            </w:r>
          </w:p>
          <w:p w:rsidR="00A84F9C" w:rsidRDefault="00A84F9C" w:rsidP="005C6CD8">
            <w:pPr>
              <w:spacing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A84F9C" w:rsidRPr="008224FB" w:rsidRDefault="00A84F9C" w:rsidP="005C6CD8">
            <w:pPr>
              <w:spacing w:line="240" w:lineRule="auto"/>
              <w:rPr>
                <w:rFonts w:ascii="Century" w:hAnsi="Century"/>
                <w:b/>
                <w:sz w:val="20"/>
                <w:szCs w:val="20"/>
              </w:rPr>
            </w:pPr>
            <w:r w:rsidRPr="008224FB">
              <w:rPr>
                <w:rFonts w:ascii="Century" w:hAnsi="Century"/>
                <w:b/>
                <w:sz w:val="20"/>
                <w:szCs w:val="20"/>
              </w:rPr>
              <w:t>Leia atentamente as instruções abaixo antes do início da prova.</w:t>
            </w:r>
          </w:p>
          <w:p w:rsidR="00A84F9C" w:rsidRPr="008224FB" w:rsidRDefault="00A84F9C" w:rsidP="005C6CD8">
            <w:pPr>
              <w:spacing w:line="240" w:lineRule="auto"/>
              <w:ind w:right="72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 xml:space="preserve">1. 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>Verifique se este caderno contém</w:t>
            </w:r>
            <w:r>
              <w:rPr>
                <w:rFonts w:ascii="Century" w:hAnsi="Century"/>
                <w:b/>
                <w:sz w:val="20"/>
                <w:szCs w:val="20"/>
              </w:rPr>
              <w:t xml:space="preserve"> 14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 (</w:t>
            </w:r>
            <w:r>
              <w:rPr>
                <w:rFonts w:ascii="Century" w:hAnsi="Century"/>
                <w:b/>
                <w:sz w:val="20"/>
                <w:szCs w:val="20"/>
              </w:rPr>
              <w:t>quatorze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) folhas, com um total de </w:t>
            </w:r>
            <w:r>
              <w:rPr>
                <w:rFonts w:ascii="Century" w:hAnsi="Century"/>
                <w:b/>
                <w:sz w:val="20"/>
                <w:szCs w:val="20"/>
              </w:rPr>
              <w:t>35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 (</w:t>
            </w:r>
            <w:r>
              <w:rPr>
                <w:rFonts w:ascii="Century" w:hAnsi="Century"/>
                <w:b/>
                <w:sz w:val="20"/>
                <w:szCs w:val="20"/>
              </w:rPr>
              <w:t>trinta e cinco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>) questões de múltipla escolha</w:t>
            </w:r>
            <w:r>
              <w:rPr>
                <w:rFonts w:ascii="Century" w:hAnsi="Century"/>
                <w:b/>
                <w:sz w:val="20"/>
                <w:szCs w:val="20"/>
              </w:rPr>
              <w:t xml:space="preserve">, duas 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>quest</w:t>
            </w:r>
            <w:r>
              <w:rPr>
                <w:rFonts w:ascii="Century" w:hAnsi="Century"/>
                <w:b/>
                <w:sz w:val="20"/>
                <w:szCs w:val="20"/>
              </w:rPr>
              <w:t xml:space="preserve">ões 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>dissertativa</w:t>
            </w:r>
            <w:r>
              <w:rPr>
                <w:rFonts w:ascii="Century" w:hAnsi="Century"/>
                <w:b/>
                <w:sz w:val="20"/>
                <w:szCs w:val="20"/>
              </w:rPr>
              <w:t>s e a folha de respostas das questões de múltipla escolha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>.</w:t>
            </w:r>
          </w:p>
          <w:p w:rsidR="00A84F9C" w:rsidRPr="008224FB" w:rsidRDefault="00A84F9C" w:rsidP="005C6CD8">
            <w:pPr>
              <w:spacing w:line="240" w:lineRule="auto"/>
              <w:ind w:right="72"/>
              <w:rPr>
                <w:rFonts w:ascii="Century" w:hAnsi="Century"/>
                <w:b/>
                <w:sz w:val="20"/>
                <w:szCs w:val="20"/>
              </w:rPr>
            </w:pPr>
            <w:r w:rsidRPr="008224FB">
              <w:rPr>
                <w:rFonts w:ascii="Century" w:hAnsi="Century"/>
                <w:b/>
                <w:sz w:val="20"/>
                <w:szCs w:val="20"/>
              </w:rPr>
              <w:t>2. Marque apenas uma alternativa para cada questão objetiva e responda a</w:t>
            </w:r>
            <w:r>
              <w:rPr>
                <w:rFonts w:ascii="Century" w:hAnsi="Century"/>
                <w:b/>
                <w:sz w:val="20"/>
                <w:szCs w:val="20"/>
              </w:rPr>
              <w:t>s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 quest</w:t>
            </w:r>
            <w:r>
              <w:rPr>
                <w:rFonts w:ascii="Century" w:hAnsi="Century"/>
                <w:b/>
                <w:sz w:val="20"/>
                <w:szCs w:val="20"/>
              </w:rPr>
              <w:t xml:space="preserve">ões 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>dissertativa</w:t>
            </w:r>
            <w:r>
              <w:rPr>
                <w:rFonts w:ascii="Century" w:hAnsi="Century"/>
                <w:b/>
                <w:sz w:val="20"/>
                <w:szCs w:val="20"/>
              </w:rPr>
              <w:t>s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>.</w:t>
            </w:r>
          </w:p>
          <w:p w:rsidR="00A84F9C" w:rsidRPr="008224FB" w:rsidRDefault="00A84F9C" w:rsidP="005C6CD8">
            <w:pPr>
              <w:spacing w:line="240" w:lineRule="auto"/>
              <w:ind w:right="72"/>
              <w:rPr>
                <w:rFonts w:ascii="Century" w:hAnsi="Century"/>
                <w:b/>
                <w:sz w:val="20"/>
                <w:szCs w:val="20"/>
              </w:rPr>
            </w:pPr>
            <w:r w:rsidRPr="008224FB">
              <w:rPr>
                <w:rFonts w:ascii="Century" w:hAnsi="Century"/>
                <w:b/>
                <w:sz w:val="20"/>
                <w:szCs w:val="20"/>
              </w:rPr>
              <w:t>3. Em relação às questões de múltipla escolha, somente serão consideradas as respostas assinaladas</w:t>
            </w:r>
            <w:r>
              <w:rPr>
                <w:rFonts w:ascii="Century" w:hAnsi="Century"/>
                <w:b/>
                <w:sz w:val="20"/>
                <w:szCs w:val="20"/>
              </w:rPr>
              <w:t xml:space="preserve"> 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>na folha de resposta, que também deve ser individualizada, com o lançamento do nome e número de</w:t>
            </w:r>
            <w:r>
              <w:rPr>
                <w:rFonts w:ascii="Century" w:hAnsi="Century"/>
                <w:b/>
                <w:sz w:val="20"/>
                <w:szCs w:val="20"/>
              </w:rPr>
              <w:t xml:space="preserve"> 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>cédula de identidade.</w:t>
            </w:r>
          </w:p>
          <w:p w:rsidR="00A84F9C" w:rsidRPr="008224FB" w:rsidRDefault="00A84F9C" w:rsidP="005C6CD8">
            <w:pPr>
              <w:spacing w:line="240" w:lineRule="auto"/>
              <w:ind w:right="72"/>
              <w:rPr>
                <w:rFonts w:ascii="Century" w:hAnsi="Century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8224FB">
                <w:rPr>
                  <w:rFonts w:ascii="Century" w:hAnsi="Century"/>
                  <w:b/>
                  <w:sz w:val="20"/>
                  <w:szCs w:val="20"/>
                </w:rPr>
                <w:t>4. A</w:t>
              </w:r>
              <w:r>
                <w:rPr>
                  <w:rFonts w:ascii="Century" w:hAnsi="Century"/>
                  <w:b/>
                  <w:sz w:val="20"/>
                  <w:szCs w:val="20"/>
                </w:rPr>
                <w:t>s</w:t>
              </w:r>
            </w:smartTag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 resposta</w:t>
            </w:r>
            <w:r>
              <w:rPr>
                <w:rFonts w:ascii="Century" w:hAnsi="Century"/>
                <w:b/>
                <w:sz w:val="20"/>
                <w:szCs w:val="20"/>
              </w:rPr>
              <w:t>s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 à</w:t>
            </w:r>
            <w:r>
              <w:rPr>
                <w:rFonts w:ascii="Century" w:hAnsi="Century"/>
                <w:b/>
                <w:sz w:val="20"/>
                <w:szCs w:val="20"/>
              </w:rPr>
              <w:t>s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 quest</w:t>
            </w:r>
            <w:r>
              <w:rPr>
                <w:rFonts w:ascii="Century" w:hAnsi="Century"/>
                <w:b/>
                <w:sz w:val="20"/>
                <w:szCs w:val="20"/>
              </w:rPr>
              <w:t xml:space="preserve">ões 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>dissertativa</w:t>
            </w:r>
            <w:r>
              <w:rPr>
                <w:rFonts w:ascii="Century" w:hAnsi="Century"/>
                <w:b/>
                <w:sz w:val="20"/>
                <w:szCs w:val="20"/>
              </w:rPr>
              <w:t>s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 dever</w:t>
            </w:r>
            <w:r>
              <w:rPr>
                <w:rFonts w:ascii="Century" w:hAnsi="Century"/>
                <w:b/>
                <w:sz w:val="20"/>
                <w:szCs w:val="20"/>
              </w:rPr>
              <w:t xml:space="preserve">ão 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>ser feita</w:t>
            </w:r>
            <w:r>
              <w:rPr>
                <w:rFonts w:ascii="Century" w:hAnsi="Century"/>
                <w:b/>
                <w:sz w:val="20"/>
                <w:szCs w:val="20"/>
              </w:rPr>
              <w:t>s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 na</w:t>
            </w:r>
            <w:r>
              <w:rPr>
                <w:rFonts w:ascii="Century" w:hAnsi="Century"/>
                <w:b/>
                <w:sz w:val="20"/>
                <w:szCs w:val="20"/>
              </w:rPr>
              <w:t>s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 folha</w:t>
            </w:r>
            <w:r>
              <w:rPr>
                <w:rFonts w:ascii="Century" w:hAnsi="Century"/>
                <w:b/>
                <w:sz w:val="20"/>
                <w:szCs w:val="20"/>
              </w:rPr>
              <w:t>s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b/>
                <w:sz w:val="20"/>
                <w:szCs w:val="20"/>
              </w:rPr>
              <w:t>correspondentes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 (mínimo de 10 e máximo de </w:t>
            </w:r>
            <w:r>
              <w:rPr>
                <w:rFonts w:ascii="Century" w:hAnsi="Century"/>
                <w:b/>
                <w:sz w:val="20"/>
                <w:szCs w:val="20"/>
              </w:rPr>
              <w:t>3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>0 linhas).</w:t>
            </w:r>
          </w:p>
          <w:p w:rsidR="00A84F9C" w:rsidRPr="008224FB" w:rsidRDefault="00A84F9C" w:rsidP="005C6CD8">
            <w:pPr>
              <w:spacing w:line="240" w:lineRule="auto"/>
              <w:ind w:right="72"/>
              <w:rPr>
                <w:rFonts w:ascii="Century" w:hAnsi="Century"/>
                <w:b/>
                <w:sz w:val="20"/>
                <w:szCs w:val="20"/>
              </w:rPr>
            </w:pPr>
            <w:r w:rsidRPr="008224FB">
              <w:rPr>
                <w:rFonts w:ascii="Century" w:hAnsi="Century"/>
                <w:b/>
                <w:sz w:val="20"/>
                <w:szCs w:val="20"/>
              </w:rPr>
              <w:t>5. É facultado ao candidato o uso da</w:t>
            </w:r>
            <w:r>
              <w:rPr>
                <w:rFonts w:ascii="Century" w:hAnsi="Century"/>
                <w:b/>
                <w:sz w:val="20"/>
                <w:szCs w:val="20"/>
              </w:rPr>
              <w:t>s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 folha</w:t>
            </w:r>
            <w:r>
              <w:rPr>
                <w:rFonts w:ascii="Century" w:hAnsi="Century"/>
                <w:b/>
                <w:sz w:val="20"/>
                <w:szCs w:val="20"/>
              </w:rPr>
              <w:t>s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 destinada</w:t>
            </w:r>
            <w:r>
              <w:rPr>
                <w:rFonts w:ascii="Century" w:hAnsi="Century"/>
                <w:b/>
                <w:sz w:val="20"/>
                <w:szCs w:val="20"/>
              </w:rPr>
              <w:t>s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 para rascunho da</w:t>
            </w:r>
            <w:r>
              <w:rPr>
                <w:rFonts w:ascii="Century" w:hAnsi="Century"/>
                <w:b/>
                <w:sz w:val="20"/>
                <w:szCs w:val="20"/>
              </w:rPr>
              <w:t>s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 dissertaç</w:t>
            </w:r>
            <w:r>
              <w:rPr>
                <w:rFonts w:ascii="Century" w:hAnsi="Century"/>
                <w:b/>
                <w:sz w:val="20"/>
                <w:szCs w:val="20"/>
              </w:rPr>
              <w:t>ões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>, com</w:t>
            </w:r>
            <w:r>
              <w:rPr>
                <w:rFonts w:ascii="Century" w:hAnsi="Century"/>
                <w:b/>
                <w:sz w:val="20"/>
                <w:szCs w:val="20"/>
              </w:rPr>
              <w:t xml:space="preserve"> 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>indicaç</w:t>
            </w:r>
            <w:r>
              <w:rPr>
                <w:rFonts w:ascii="Century" w:hAnsi="Century"/>
                <w:b/>
                <w:sz w:val="20"/>
                <w:szCs w:val="20"/>
              </w:rPr>
              <w:t>ões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 apropriada</w:t>
            </w:r>
            <w:r>
              <w:rPr>
                <w:rFonts w:ascii="Century" w:hAnsi="Century"/>
                <w:b/>
                <w:sz w:val="20"/>
                <w:szCs w:val="20"/>
              </w:rPr>
              <w:t>s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>.</w:t>
            </w:r>
          </w:p>
          <w:p w:rsidR="00A84F9C" w:rsidRPr="008224FB" w:rsidRDefault="00A84F9C" w:rsidP="005C6CD8">
            <w:pPr>
              <w:spacing w:line="240" w:lineRule="auto"/>
              <w:ind w:right="72"/>
              <w:rPr>
                <w:rFonts w:ascii="Century" w:hAnsi="Century"/>
                <w:b/>
                <w:sz w:val="20"/>
                <w:szCs w:val="20"/>
              </w:rPr>
            </w:pPr>
            <w:r w:rsidRPr="008224FB">
              <w:rPr>
                <w:rFonts w:ascii="Century" w:hAnsi="Century"/>
                <w:b/>
                <w:sz w:val="20"/>
                <w:szCs w:val="20"/>
              </w:rPr>
              <w:t>6. As anotações lançadas na folha de rascunho não serão consideradas para avaliação.</w:t>
            </w:r>
          </w:p>
          <w:p w:rsidR="00A84F9C" w:rsidRPr="008224FB" w:rsidRDefault="00A84F9C" w:rsidP="005C6CD8">
            <w:pPr>
              <w:spacing w:line="240" w:lineRule="auto"/>
              <w:ind w:right="72"/>
              <w:rPr>
                <w:rFonts w:ascii="Century" w:hAnsi="Century"/>
                <w:b/>
                <w:sz w:val="20"/>
                <w:szCs w:val="20"/>
              </w:rPr>
            </w:pPr>
            <w:r w:rsidRPr="008224FB">
              <w:rPr>
                <w:rFonts w:ascii="Century" w:hAnsi="Century"/>
                <w:b/>
                <w:sz w:val="20"/>
                <w:szCs w:val="20"/>
              </w:rPr>
              <w:t>7. Não será permitida consulta a qualquer legislação, doutrina e jurisprudência ou anotações afins.</w:t>
            </w:r>
          </w:p>
          <w:p w:rsidR="00A84F9C" w:rsidRPr="008224FB" w:rsidRDefault="00A84F9C" w:rsidP="005C6CD8">
            <w:pPr>
              <w:spacing w:line="240" w:lineRule="auto"/>
              <w:ind w:right="72"/>
              <w:rPr>
                <w:rFonts w:ascii="Century" w:hAnsi="Century"/>
                <w:b/>
                <w:sz w:val="20"/>
                <w:szCs w:val="20"/>
              </w:rPr>
            </w:pPr>
            <w:r w:rsidRPr="008224FB">
              <w:rPr>
                <w:rFonts w:ascii="Century" w:hAnsi="Century"/>
                <w:b/>
                <w:sz w:val="20"/>
                <w:szCs w:val="20"/>
              </w:rPr>
              <w:t>8. Use somente caneta esferográfica azul ou preta.</w:t>
            </w:r>
          </w:p>
          <w:p w:rsidR="00A84F9C" w:rsidRPr="008224FB" w:rsidRDefault="00A84F9C" w:rsidP="005C6CD8">
            <w:pPr>
              <w:spacing w:line="240" w:lineRule="auto"/>
              <w:ind w:right="72"/>
              <w:rPr>
                <w:rFonts w:ascii="Century" w:hAnsi="Century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 w:rsidRPr="008224FB">
                <w:rPr>
                  <w:rFonts w:ascii="Century" w:hAnsi="Century"/>
                  <w:b/>
                  <w:sz w:val="20"/>
                  <w:szCs w:val="20"/>
                </w:rPr>
                <w:t>9. A</w:t>
              </w:r>
            </w:smartTag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 duração total da prova é de 2h30min.</w:t>
            </w:r>
          </w:p>
          <w:p w:rsidR="00A84F9C" w:rsidRPr="008224FB" w:rsidRDefault="00A84F9C" w:rsidP="005C6CD8">
            <w:pPr>
              <w:spacing w:line="240" w:lineRule="auto"/>
              <w:ind w:right="72"/>
              <w:rPr>
                <w:rFonts w:ascii="Century" w:hAnsi="Century"/>
                <w:b/>
                <w:sz w:val="20"/>
                <w:szCs w:val="20"/>
              </w:rPr>
            </w:pP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10. Cada questão correta de múltipla escolha valerá </w:t>
            </w:r>
            <w:r>
              <w:rPr>
                <w:rFonts w:ascii="Century" w:hAnsi="Century"/>
                <w:b/>
                <w:sz w:val="20"/>
                <w:szCs w:val="20"/>
              </w:rPr>
              <w:t>1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>,00 ponto</w:t>
            </w:r>
            <w:r>
              <w:rPr>
                <w:rFonts w:ascii="Century" w:hAnsi="Century"/>
                <w:b/>
                <w:sz w:val="20"/>
                <w:szCs w:val="20"/>
              </w:rPr>
              <w:t>s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, totalizando </w:t>
            </w:r>
            <w:r>
              <w:rPr>
                <w:rFonts w:ascii="Century" w:hAnsi="Century"/>
                <w:b/>
                <w:sz w:val="20"/>
                <w:szCs w:val="20"/>
              </w:rPr>
              <w:t>35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 pontos es</w:t>
            </w:r>
            <w:r>
              <w:rPr>
                <w:rFonts w:ascii="Century" w:hAnsi="Century"/>
                <w:b/>
                <w:sz w:val="20"/>
                <w:szCs w:val="20"/>
              </w:rPr>
              <w:t>t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a parte da </w:t>
            </w:r>
          </w:p>
          <w:p w:rsidR="00A84F9C" w:rsidRPr="008224FB" w:rsidRDefault="00A84F9C" w:rsidP="005C6CD8">
            <w:pPr>
              <w:spacing w:line="240" w:lineRule="auto"/>
              <w:ind w:right="72"/>
              <w:rPr>
                <w:rFonts w:ascii="Century" w:hAnsi="Century"/>
                <w:b/>
                <w:sz w:val="20"/>
                <w:szCs w:val="20"/>
              </w:rPr>
            </w:pPr>
            <w:proofErr w:type="gramStart"/>
            <w:r w:rsidRPr="008224FB">
              <w:rPr>
                <w:rFonts w:ascii="Century" w:hAnsi="Century"/>
                <w:b/>
                <w:sz w:val="20"/>
                <w:szCs w:val="20"/>
              </w:rPr>
              <w:t>prova</w:t>
            </w:r>
            <w:proofErr w:type="gramEnd"/>
            <w:r w:rsidRPr="008224FB">
              <w:rPr>
                <w:rFonts w:ascii="Century" w:hAnsi="Century"/>
                <w:b/>
                <w:sz w:val="20"/>
                <w:szCs w:val="20"/>
              </w:rPr>
              <w:t>. A</w:t>
            </w:r>
            <w:r>
              <w:rPr>
                <w:rFonts w:ascii="Century" w:hAnsi="Century"/>
                <w:b/>
                <w:sz w:val="20"/>
                <w:szCs w:val="20"/>
              </w:rPr>
              <w:t>s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b/>
                <w:sz w:val="20"/>
                <w:szCs w:val="20"/>
              </w:rPr>
              <w:t xml:space="preserve">questões 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>dissertativa</w:t>
            </w:r>
            <w:r>
              <w:rPr>
                <w:rFonts w:ascii="Century" w:hAnsi="Century"/>
                <w:b/>
                <w:sz w:val="20"/>
                <w:szCs w:val="20"/>
              </w:rPr>
              <w:t>s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 valer</w:t>
            </w:r>
            <w:r>
              <w:rPr>
                <w:rFonts w:ascii="Century" w:hAnsi="Century"/>
                <w:b/>
                <w:sz w:val="20"/>
                <w:szCs w:val="20"/>
              </w:rPr>
              <w:t xml:space="preserve">ão no seu conjunto 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no máximo </w:t>
            </w:r>
            <w:r>
              <w:rPr>
                <w:rFonts w:ascii="Century" w:hAnsi="Century"/>
                <w:b/>
                <w:sz w:val="20"/>
                <w:szCs w:val="20"/>
              </w:rPr>
              <w:t>05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 pontos</w:t>
            </w:r>
            <w:r>
              <w:rPr>
                <w:rFonts w:ascii="Century" w:hAnsi="Century"/>
                <w:b/>
                <w:sz w:val="20"/>
                <w:szCs w:val="20"/>
              </w:rPr>
              <w:t>, num total global de 40 pontos, conforme previsto no edital de abertura do certame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>.</w:t>
            </w:r>
          </w:p>
          <w:p w:rsidR="00A84F9C" w:rsidRPr="008224FB" w:rsidRDefault="00A84F9C" w:rsidP="005C6CD8">
            <w:pPr>
              <w:spacing w:line="240" w:lineRule="auto"/>
              <w:ind w:right="72"/>
              <w:rPr>
                <w:rFonts w:ascii="Century" w:hAnsi="Century"/>
                <w:b/>
                <w:sz w:val="20"/>
                <w:szCs w:val="20"/>
              </w:rPr>
            </w:pPr>
            <w:r w:rsidRPr="008224FB">
              <w:rPr>
                <w:rFonts w:ascii="Century" w:hAnsi="Century"/>
                <w:b/>
                <w:sz w:val="20"/>
                <w:szCs w:val="20"/>
              </w:rPr>
              <w:t>11. O candidato poderá levar consigo rascunho do gabarito, para fins de conferência.</w:t>
            </w:r>
          </w:p>
          <w:p w:rsidR="00A84F9C" w:rsidRPr="008224FB" w:rsidRDefault="00A84F9C" w:rsidP="005C6CD8">
            <w:pPr>
              <w:spacing w:line="240" w:lineRule="auto"/>
              <w:ind w:right="72"/>
              <w:rPr>
                <w:rFonts w:ascii="Century" w:hAnsi="Century"/>
                <w:b/>
                <w:sz w:val="20"/>
                <w:szCs w:val="20"/>
              </w:rPr>
            </w:pPr>
            <w:r w:rsidRPr="008224FB">
              <w:rPr>
                <w:rFonts w:ascii="Century" w:hAnsi="Century"/>
                <w:b/>
                <w:sz w:val="20"/>
                <w:szCs w:val="20"/>
              </w:rPr>
              <w:t>12. Ao final da prova, verifique seus dados, aponha a data e lance sua assinatura.</w:t>
            </w:r>
          </w:p>
          <w:p w:rsidR="00A84F9C" w:rsidRDefault="00A84F9C" w:rsidP="005C6CD8">
            <w:pPr>
              <w:spacing w:line="240" w:lineRule="auto"/>
              <w:ind w:right="72"/>
              <w:rPr>
                <w:rFonts w:ascii="Century" w:hAnsi="Century"/>
                <w:b/>
                <w:sz w:val="20"/>
                <w:szCs w:val="20"/>
              </w:rPr>
            </w:pPr>
            <w:r w:rsidRPr="008224FB">
              <w:rPr>
                <w:rFonts w:ascii="Century" w:hAnsi="Century"/>
                <w:b/>
                <w:sz w:val="20"/>
                <w:szCs w:val="20"/>
              </w:rPr>
              <w:t>13. No prazo de cinco dias, será afixado em local público na</w:t>
            </w:r>
            <w:r>
              <w:rPr>
                <w:rFonts w:ascii="Century" w:hAnsi="Century"/>
                <w:b/>
                <w:sz w:val="20"/>
                <w:szCs w:val="20"/>
              </w:rPr>
              <w:t>s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 sede</w:t>
            </w:r>
            <w:r>
              <w:rPr>
                <w:rFonts w:ascii="Century" w:hAnsi="Century"/>
                <w:b/>
                <w:sz w:val="20"/>
                <w:szCs w:val="20"/>
              </w:rPr>
              <w:t>s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 da Procuradoria </w:t>
            </w:r>
            <w:r>
              <w:rPr>
                <w:rFonts w:ascii="Century" w:hAnsi="Century"/>
                <w:b/>
                <w:sz w:val="20"/>
                <w:szCs w:val="20"/>
              </w:rPr>
              <w:t>Regional de Santos e da Seccional do Vale do Ribeira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 xml:space="preserve"> este caderno de questões e seu respectivo gabarito, contendo as alternativas corretas das questões de múltipla escolha, bem como veiculado na rede internacional de computadores no site da Procuradoria Geral do Estado de São Paulo</w:t>
            </w:r>
            <w:r>
              <w:rPr>
                <w:rFonts w:ascii="Century" w:hAnsi="Century"/>
                <w:b/>
                <w:sz w:val="20"/>
                <w:szCs w:val="20"/>
              </w:rPr>
              <w:t xml:space="preserve"> e publicado no órgão oficial de imprensa o gabarito oficial</w:t>
            </w:r>
            <w:r w:rsidRPr="008224FB">
              <w:rPr>
                <w:rFonts w:ascii="Century" w:hAnsi="Century"/>
                <w:b/>
                <w:sz w:val="20"/>
                <w:szCs w:val="20"/>
              </w:rPr>
              <w:t>.</w:t>
            </w:r>
          </w:p>
          <w:p w:rsidR="00A84F9C" w:rsidRDefault="00A84F9C" w:rsidP="005C6CD8">
            <w:pPr>
              <w:spacing w:line="240" w:lineRule="auto"/>
              <w:ind w:right="72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14. O prazo, a forma e o meio adequado para interposição de eventuais recursos em virtude de discordância com a resposta contida no gabarito oficial ou em razão do resultado da prova serão disciplinados no ato que veiculará o resultado do certame.</w:t>
            </w:r>
          </w:p>
          <w:p w:rsidR="00A84F9C" w:rsidRPr="008224FB" w:rsidRDefault="00A84F9C" w:rsidP="005C6CD8">
            <w:pPr>
              <w:spacing w:line="240" w:lineRule="auto"/>
              <w:ind w:right="72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Boa sorte!</w:t>
            </w:r>
          </w:p>
        </w:tc>
      </w:tr>
    </w:tbl>
    <w:p w:rsidR="00A84F9C" w:rsidRDefault="00A84F9C" w:rsidP="00A84F9C">
      <w:pPr>
        <w:jc w:val="center"/>
        <w:rPr>
          <w:rFonts w:ascii="Century" w:hAnsi="Century"/>
          <w:b/>
          <w:sz w:val="28"/>
          <w:szCs w:val="28"/>
        </w:rPr>
      </w:pPr>
    </w:p>
    <w:p w:rsidR="00A84F9C" w:rsidRDefault="00A84F9C" w:rsidP="00A84F9C">
      <w:pPr>
        <w:jc w:val="center"/>
        <w:rPr>
          <w:rFonts w:ascii="Century" w:hAnsi="Century"/>
          <w:b/>
        </w:rPr>
      </w:pPr>
    </w:p>
    <w:p w:rsidR="00A84F9C" w:rsidRPr="00234FB2" w:rsidRDefault="00A84F9C" w:rsidP="00A84F9C">
      <w:pPr>
        <w:jc w:val="center"/>
        <w:rPr>
          <w:rFonts w:ascii="Century" w:hAnsi="Century"/>
          <w:b/>
        </w:rPr>
      </w:pPr>
      <w:r w:rsidRPr="00234FB2">
        <w:rPr>
          <w:rFonts w:ascii="Century" w:hAnsi="Century"/>
          <w:b/>
        </w:rPr>
        <w:t>PROVA DE DIREITO CONSTITUCIONAL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lastRenderedPageBreak/>
        <w:t>1. Consoante artigo 1o da Constituição Federal, a República Federativa do Brasil tem como fundamentos: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</w:t>
      </w:r>
      <w:r w:rsidRPr="00234FB2">
        <w:rPr>
          <w:rFonts w:ascii="Century" w:hAnsi="Century"/>
        </w:rPr>
        <w:tab/>
        <w:t>a dignidade da pessoa humana.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</w:t>
      </w:r>
      <w:r w:rsidRPr="00234FB2">
        <w:rPr>
          <w:rFonts w:ascii="Century" w:hAnsi="Century"/>
        </w:rPr>
        <w:tab/>
        <w:t>o pluralismo político.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c) </w:t>
      </w:r>
      <w:r w:rsidRPr="00234FB2">
        <w:rPr>
          <w:rFonts w:ascii="Century" w:hAnsi="Century"/>
        </w:rPr>
        <w:tab/>
        <w:t>a soberania.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d) </w:t>
      </w:r>
      <w:r w:rsidRPr="00234FB2">
        <w:rPr>
          <w:rFonts w:ascii="Century" w:hAnsi="Century"/>
        </w:rPr>
        <w:tab/>
        <w:t>todas as anteriores.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2. Constitui princípio que rege as relações internacionais da República Federativa do Brasil: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</w:t>
      </w:r>
      <w:r w:rsidRPr="00234FB2">
        <w:rPr>
          <w:rFonts w:ascii="Century" w:hAnsi="Century"/>
        </w:rPr>
        <w:tab/>
        <w:t>não concessão de asilo político.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</w:t>
      </w:r>
      <w:r w:rsidRPr="00234FB2">
        <w:rPr>
          <w:rFonts w:ascii="Century" w:hAnsi="Century"/>
        </w:rPr>
        <w:tab/>
        <w:t>garantir o desenvolvimento nacional.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c) </w:t>
      </w:r>
      <w:r w:rsidRPr="00234FB2">
        <w:rPr>
          <w:rFonts w:ascii="Century" w:hAnsi="Century"/>
        </w:rPr>
        <w:tab/>
        <w:t>solução pacífica de conflitos.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d) </w:t>
      </w:r>
      <w:r w:rsidRPr="00234FB2">
        <w:rPr>
          <w:rFonts w:ascii="Century" w:hAnsi="Century"/>
        </w:rPr>
        <w:tab/>
        <w:t>impossibilidade de autodeterminação dos povos.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3. Consoante disposto no artigo 5o da Constituição Federal, é </w:t>
      </w:r>
      <w:r w:rsidRPr="00234FB2">
        <w:rPr>
          <w:rFonts w:ascii="Century" w:hAnsi="Century"/>
          <w:u w:val="single"/>
        </w:rPr>
        <w:t>INCORRETA</w:t>
      </w:r>
      <w:r w:rsidRPr="00234FB2">
        <w:rPr>
          <w:rFonts w:ascii="Century" w:hAnsi="Century"/>
        </w:rPr>
        <w:t xml:space="preserve"> a seguinte assertiva: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</w:t>
      </w:r>
      <w:r w:rsidRPr="00234FB2">
        <w:rPr>
          <w:rFonts w:ascii="Century" w:hAnsi="Century"/>
        </w:rPr>
        <w:tab/>
        <w:t>aos autores pertence o direito exclusivo de utilização, publicação ou reprodução de suas obras, não transmissível aos herdeiros.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</w:t>
      </w:r>
      <w:r w:rsidRPr="00234FB2">
        <w:rPr>
          <w:rFonts w:ascii="Century" w:hAnsi="Century"/>
        </w:rPr>
        <w:tab/>
        <w:t>é garantido o direito de herança.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c) </w:t>
      </w:r>
      <w:r w:rsidRPr="00234FB2">
        <w:rPr>
          <w:rFonts w:ascii="Century" w:hAnsi="Century"/>
        </w:rPr>
        <w:tab/>
        <w:t>a lei não prejudicará o direito adquirido, o ato jurídico perfeito e a coisa julgada.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d) </w:t>
      </w:r>
      <w:r w:rsidRPr="00234FB2">
        <w:rPr>
          <w:rFonts w:ascii="Century" w:hAnsi="Century"/>
        </w:rPr>
        <w:tab/>
        <w:t>a lei penal não retroagirá, salvo para beneficiar o réu.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4. São direitos dos trabalhadores urbanos e rurais, além de outros que visem à melhoria de sua condição social: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</w:t>
      </w:r>
      <w:r w:rsidRPr="00234FB2">
        <w:rPr>
          <w:rFonts w:ascii="Century" w:hAnsi="Century"/>
        </w:rPr>
        <w:tab/>
        <w:t>seguro-desemprego, em caso de desemprego voluntário.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</w:t>
      </w:r>
      <w:r w:rsidRPr="00234FB2">
        <w:rPr>
          <w:rFonts w:ascii="Century" w:hAnsi="Century"/>
        </w:rPr>
        <w:tab/>
        <w:t>remuneração do trabalho noturno igual à do diurno.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c) </w:t>
      </w:r>
      <w:r w:rsidRPr="00234FB2">
        <w:rPr>
          <w:rFonts w:ascii="Century" w:hAnsi="Century"/>
        </w:rPr>
        <w:tab/>
        <w:t>irredutibilidade do salário, ainda que haja disposição em contrário em convenção ou acordo coletivo.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d) </w:t>
      </w:r>
      <w:r w:rsidRPr="00234FB2">
        <w:rPr>
          <w:rFonts w:ascii="Century" w:hAnsi="Century"/>
        </w:rPr>
        <w:tab/>
        <w:t>fundo de garantia do tempo de serviço.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5.  Segundo o artigo 37, </w:t>
      </w:r>
      <w:r w:rsidRPr="00234FB2">
        <w:rPr>
          <w:rFonts w:ascii="Century" w:hAnsi="Century"/>
          <w:i/>
        </w:rPr>
        <w:t>caput</w:t>
      </w:r>
      <w:r w:rsidRPr="00234FB2">
        <w:rPr>
          <w:rFonts w:ascii="Century" w:hAnsi="Century"/>
        </w:rPr>
        <w:t>, da Constituição Federal, a Administração Pública direta e indireta obedecerá aos princípios de: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</w:t>
      </w:r>
      <w:r w:rsidRPr="00234FB2">
        <w:rPr>
          <w:rFonts w:ascii="Century" w:hAnsi="Century"/>
        </w:rPr>
        <w:tab/>
        <w:t>legalidade, impessoalidade, moralidade, publicidade e eficiência.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</w:t>
      </w:r>
      <w:r w:rsidRPr="00234FB2">
        <w:rPr>
          <w:rFonts w:ascii="Century" w:hAnsi="Century"/>
        </w:rPr>
        <w:tab/>
        <w:t>moralidade, legalidade, impessoalidade e publicidade.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c) </w:t>
      </w:r>
      <w:r w:rsidRPr="00234FB2">
        <w:rPr>
          <w:rFonts w:ascii="Century" w:hAnsi="Century"/>
        </w:rPr>
        <w:tab/>
        <w:t>legalidade, moralidade, impessoalidade e eficiência.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d) </w:t>
      </w:r>
      <w:r w:rsidRPr="00234FB2">
        <w:rPr>
          <w:rFonts w:ascii="Century" w:hAnsi="Century"/>
        </w:rPr>
        <w:tab/>
        <w:t>legalidade, publicidade e eficiência.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Default="00A84F9C" w:rsidP="00A84F9C">
      <w:pPr>
        <w:spacing w:line="240" w:lineRule="auto"/>
        <w:rPr>
          <w:rFonts w:ascii="Century" w:hAnsi="Century"/>
        </w:rPr>
      </w:pPr>
    </w:p>
    <w:p w:rsidR="00A84F9C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6.  Sobre o regime jurídico dos servidores públicos, é correto afirmar que: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</w:t>
      </w:r>
      <w:r w:rsidRPr="00234FB2">
        <w:rPr>
          <w:rFonts w:ascii="Century" w:hAnsi="Century"/>
        </w:rPr>
        <w:tab/>
        <w:t>podem ser estabelecidos por decreto os casos de contratação por tempo determinado para atender a necessidade temporária de excepcional interesse público.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</w:t>
      </w:r>
      <w:r w:rsidRPr="00234FB2">
        <w:rPr>
          <w:rFonts w:ascii="Century" w:hAnsi="Century"/>
        </w:rPr>
        <w:tab/>
        <w:t>é garantido ao servidor público civil o direito à livre associação sindical.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c) </w:t>
      </w:r>
      <w:r w:rsidRPr="00234FB2">
        <w:rPr>
          <w:rFonts w:ascii="Century" w:hAnsi="Century"/>
        </w:rPr>
        <w:tab/>
        <w:t>é terminantemente proibido o direito de greve.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d) </w:t>
      </w:r>
      <w:r w:rsidRPr="00234FB2">
        <w:rPr>
          <w:rFonts w:ascii="Century" w:hAnsi="Century"/>
        </w:rPr>
        <w:tab/>
        <w:t>o prazo de validade do concurso público será de até cinco anos.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lastRenderedPageBreak/>
        <w:t>7. Sobre o regime previdenciário dos servidores públicos, é correto afirmar que: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</w:t>
      </w:r>
      <w:r w:rsidRPr="00234FB2">
        <w:rPr>
          <w:rFonts w:ascii="Century" w:hAnsi="Century"/>
        </w:rPr>
        <w:tab/>
        <w:t>É assegurado o reajustamento dos benefícios para preservar-lhes, em caráter permanente, o valor real, conforme critérios estabelecidos em lei.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</w:t>
      </w:r>
      <w:r w:rsidRPr="00234FB2">
        <w:rPr>
          <w:rFonts w:ascii="Century" w:hAnsi="Century"/>
        </w:rPr>
        <w:tab/>
        <w:t>A lei não poderá estabelecer qualquer forma de contagem de tempo de contribuição fictício.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c) </w:t>
      </w:r>
      <w:r w:rsidRPr="00234FB2">
        <w:rPr>
          <w:rFonts w:ascii="Century" w:hAnsi="Century"/>
        </w:rPr>
        <w:tab/>
        <w:t>Ao servidor ocupante, exclusivamente, de cargo em comissão declarado em lei de livre nomeação e exoneração bem como de outro cargo temporário ou de emprego público, aplica-se o regime geral de previdência social.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d) </w:t>
      </w:r>
      <w:r w:rsidRPr="00234FB2">
        <w:rPr>
          <w:rFonts w:ascii="Century" w:hAnsi="Century"/>
        </w:rPr>
        <w:tab/>
        <w:t>todas as anteriores.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8.  O processo legislativo, consoante artigo 59 da Constituição Federal, </w:t>
      </w:r>
      <w:r w:rsidRPr="00234FB2">
        <w:rPr>
          <w:rFonts w:ascii="Century" w:hAnsi="Century"/>
          <w:u w:val="single"/>
        </w:rPr>
        <w:t>NÃO</w:t>
      </w:r>
      <w:r w:rsidRPr="00234FB2">
        <w:rPr>
          <w:rFonts w:ascii="Century" w:hAnsi="Century"/>
        </w:rPr>
        <w:t xml:space="preserve"> compreende a elaboração de: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</w:t>
      </w:r>
      <w:r w:rsidRPr="00234FB2">
        <w:rPr>
          <w:rFonts w:ascii="Century" w:hAnsi="Century"/>
        </w:rPr>
        <w:tab/>
        <w:t>portarias.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</w:t>
      </w:r>
      <w:r w:rsidRPr="00234FB2">
        <w:rPr>
          <w:rFonts w:ascii="Century" w:hAnsi="Century"/>
        </w:rPr>
        <w:tab/>
        <w:t>resoluções.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c) </w:t>
      </w:r>
      <w:r w:rsidRPr="00234FB2">
        <w:rPr>
          <w:rFonts w:ascii="Century" w:hAnsi="Century"/>
        </w:rPr>
        <w:tab/>
        <w:t>leis ordinárias.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d) </w:t>
      </w:r>
      <w:r w:rsidRPr="00234FB2">
        <w:rPr>
          <w:rFonts w:ascii="Century" w:hAnsi="Century"/>
        </w:rPr>
        <w:tab/>
        <w:t>decretos legislativos.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9. O quórum para aprovação de emenda constitucional é de: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</w:t>
      </w:r>
      <w:r w:rsidRPr="00234FB2">
        <w:rPr>
          <w:rFonts w:ascii="Century" w:hAnsi="Century"/>
        </w:rPr>
        <w:tab/>
        <w:t>um terço.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</w:t>
      </w:r>
      <w:r w:rsidRPr="00234FB2">
        <w:rPr>
          <w:rFonts w:ascii="Century" w:hAnsi="Century"/>
        </w:rPr>
        <w:tab/>
        <w:t>dois terços.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c) </w:t>
      </w:r>
      <w:r w:rsidRPr="00234FB2">
        <w:rPr>
          <w:rFonts w:ascii="Century" w:hAnsi="Century"/>
        </w:rPr>
        <w:tab/>
        <w:t>três quintos.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d) </w:t>
      </w:r>
      <w:r w:rsidRPr="00234FB2">
        <w:rPr>
          <w:rFonts w:ascii="Century" w:hAnsi="Century"/>
        </w:rPr>
        <w:tab/>
        <w:t>dois quintos.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10. Poderá ser objeto de deliberação a proposta de emenda tendente a abolir: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</w:t>
      </w:r>
      <w:r w:rsidRPr="00234FB2">
        <w:rPr>
          <w:rFonts w:ascii="Century" w:hAnsi="Century"/>
        </w:rPr>
        <w:tab/>
        <w:t>os direitos e garantias individuais.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</w:t>
      </w:r>
      <w:r w:rsidRPr="00234FB2">
        <w:rPr>
          <w:rFonts w:ascii="Century" w:hAnsi="Century"/>
        </w:rPr>
        <w:tab/>
        <w:t>a separação dos Poderes.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c) </w:t>
      </w:r>
      <w:r w:rsidRPr="00234FB2">
        <w:rPr>
          <w:rFonts w:ascii="Century" w:hAnsi="Century"/>
        </w:rPr>
        <w:tab/>
        <w:t>a forma federativa de Estado.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d) </w:t>
      </w:r>
      <w:r w:rsidRPr="00234FB2">
        <w:rPr>
          <w:rFonts w:ascii="Century" w:hAnsi="Century"/>
        </w:rPr>
        <w:tab/>
        <w:t>o voto obrigatório.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11. Em caso de impedimento do Presidente e do Vice-Presidente, ou vacância dos respectivos cargos, serão sucessivamente chamados ao exercício da Presidência: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</w:t>
      </w:r>
      <w:r w:rsidRPr="00234FB2">
        <w:rPr>
          <w:rFonts w:ascii="Century" w:hAnsi="Century"/>
        </w:rPr>
        <w:tab/>
        <w:t>o Presidente do Supremo Tribunal Federal, o da Câmara dos Deputados, e o do Senado Federal.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</w:t>
      </w:r>
      <w:r w:rsidRPr="00234FB2">
        <w:rPr>
          <w:rFonts w:ascii="Century" w:hAnsi="Century"/>
        </w:rPr>
        <w:tab/>
        <w:t>o Presidente do Supremo Tribunal Federal, o do Senado Federal, e o da Câmara dos Deputados.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c) </w:t>
      </w:r>
      <w:r w:rsidRPr="00234FB2">
        <w:rPr>
          <w:rFonts w:ascii="Century" w:hAnsi="Century"/>
        </w:rPr>
        <w:tab/>
        <w:t>o Presidente da Câmara dos Deputados, o do Senado Federal, e o do Supremo Tribunal Federal.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d) </w:t>
      </w:r>
      <w:r w:rsidRPr="00234FB2">
        <w:rPr>
          <w:rFonts w:ascii="Century" w:hAnsi="Century"/>
        </w:rPr>
        <w:tab/>
        <w:t>apenas o Presidente do Senado Federal e o do Supremo Tribunal Federal.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12. </w:t>
      </w:r>
      <w:r w:rsidRPr="00234FB2">
        <w:rPr>
          <w:rFonts w:ascii="Century" w:hAnsi="Century"/>
          <w:u w:val="single"/>
        </w:rPr>
        <w:t>NÃO</w:t>
      </w:r>
      <w:r w:rsidRPr="00234FB2">
        <w:rPr>
          <w:rFonts w:ascii="Century" w:hAnsi="Century"/>
        </w:rPr>
        <w:t xml:space="preserve"> possui legitimidade para propor a ação direta de inconstitucionalidade e a ação declaratória de constitucionalidade: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</w:t>
      </w:r>
      <w:r w:rsidRPr="00234FB2">
        <w:rPr>
          <w:rFonts w:ascii="Century" w:hAnsi="Century"/>
        </w:rPr>
        <w:tab/>
        <w:t>partido político com representação no Congresso Nacional.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</w:t>
      </w:r>
      <w:r w:rsidRPr="00234FB2">
        <w:rPr>
          <w:rFonts w:ascii="Century" w:hAnsi="Century"/>
        </w:rPr>
        <w:tab/>
        <w:t>confederação sindical ou entidade de classe de âmbito estadual.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c) </w:t>
      </w:r>
      <w:r w:rsidRPr="00234FB2">
        <w:rPr>
          <w:rFonts w:ascii="Century" w:hAnsi="Century"/>
        </w:rPr>
        <w:tab/>
        <w:t>o Conselho Federal da Ordem dos Advogados do Brasil.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d) </w:t>
      </w:r>
      <w:r w:rsidRPr="00234FB2">
        <w:rPr>
          <w:rFonts w:ascii="Century" w:hAnsi="Century"/>
        </w:rPr>
        <w:tab/>
        <w:t>o Governador de Estado ou do Distrito Federal.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lastRenderedPageBreak/>
        <w:t>13. Do ato administrativo ou decisão judicial que contrariar súmula vinculante caberá: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</w:t>
      </w:r>
      <w:r w:rsidRPr="00234FB2">
        <w:rPr>
          <w:rFonts w:ascii="Century" w:hAnsi="Century"/>
        </w:rPr>
        <w:tab/>
        <w:t>reclamação ao Supremo Tribunal Federal.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</w:t>
      </w:r>
      <w:r w:rsidRPr="00234FB2">
        <w:rPr>
          <w:rFonts w:ascii="Century" w:hAnsi="Century"/>
        </w:rPr>
        <w:tab/>
        <w:t>reclamação ao Superior Tribunal de Justiça.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c) </w:t>
      </w:r>
      <w:r w:rsidRPr="00234FB2">
        <w:rPr>
          <w:rFonts w:ascii="Century" w:hAnsi="Century"/>
        </w:rPr>
        <w:tab/>
        <w:t>Ação Direta de Inconstitucionalidade perante o Supremo Tribunal Federal.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d) </w:t>
      </w:r>
      <w:r w:rsidRPr="00234FB2">
        <w:rPr>
          <w:rFonts w:ascii="Century" w:hAnsi="Century"/>
        </w:rPr>
        <w:tab/>
        <w:t>Ação Direta de Inconstitucionalidade perante o Superior Tribunal de Justiça.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14. Aos Procuradores do Estado é assegurada a estabilidade após: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</w:t>
      </w:r>
      <w:r w:rsidRPr="00234FB2">
        <w:rPr>
          <w:rFonts w:ascii="Century" w:hAnsi="Century"/>
        </w:rPr>
        <w:tab/>
        <w:t>quatro anos de efetivo exercício.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</w:t>
      </w:r>
      <w:r w:rsidRPr="00234FB2">
        <w:rPr>
          <w:rFonts w:ascii="Century" w:hAnsi="Century"/>
        </w:rPr>
        <w:tab/>
        <w:t>dois anos de efetivo exercício.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c) </w:t>
      </w:r>
      <w:r w:rsidRPr="00234FB2">
        <w:rPr>
          <w:rFonts w:ascii="Century" w:hAnsi="Century"/>
        </w:rPr>
        <w:tab/>
        <w:t>três anos de efetivo exercício.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d) </w:t>
      </w:r>
      <w:r w:rsidRPr="00234FB2">
        <w:rPr>
          <w:rFonts w:ascii="Century" w:hAnsi="Century"/>
        </w:rPr>
        <w:tab/>
        <w:t>um ano de efetivo exercício.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15. São funções essenciais à justiça as exercidas por: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</w:t>
      </w:r>
      <w:r w:rsidRPr="00234FB2">
        <w:rPr>
          <w:rFonts w:ascii="Century" w:hAnsi="Century"/>
        </w:rPr>
        <w:tab/>
        <w:t>Ministério Público e advocacia pública.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</w:t>
      </w:r>
      <w:r w:rsidRPr="00234FB2">
        <w:rPr>
          <w:rFonts w:ascii="Century" w:hAnsi="Century"/>
        </w:rPr>
        <w:tab/>
        <w:t>Ministério Público, advocacia pública, advocacia e defensoria pública.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c) </w:t>
      </w:r>
      <w:r w:rsidRPr="00234FB2">
        <w:rPr>
          <w:rFonts w:ascii="Century" w:hAnsi="Century"/>
        </w:rPr>
        <w:tab/>
        <w:t>Advocacia pública, advocacia e defensoria pública.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d) </w:t>
      </w:r>
      <w:r w:rsidRPr="00234FB2">
        <w:rPr>
          <w:rFonts w:ascii="Century" w:hAnsi="Century"/>
        </w:rPr>
        <w:tab/>
        <w:t>Ministério Público, advocacia pública e defensoria pública.</w:t>
      </w:r>
    </w:p>
    <w:p w:rsidR="00A84F9C" w:rsidRPr="00234FB2" w:rsidRDefault="00A84F9C" w:rsidP="00A84F9C">
      <w:pPr>
        <w:pStyle w:val="PargrafodaLista"/>
        <w:jc w:val="both"/>
      </w:pPr>
    </w:p>
    <w:p w:rsidR="00A84F9C" w:rsidRPr="00234FB2" w:rsidRDefault="00A84F9C" w:rsidP="00A84F9C">
      <w:pPr>
        <w:spacing w:line="240" w:lineRule="auto"/>
        <w:jc w:val="center"/>
        <w:rPr>
          <w:rFonts w:ascii="Century" w:hAnsi="Century"/>
          <w:b/>
        </w:rPr>
      </w:pPr>
      <w:r w:rsidRPr="00234FB2">
        <w:rPr>
          <w:rFonts w:ascii="Century" w:hAnsi="Century"/>
          <w:b/>
        </w:rPr>
        <w:t>PROVA DE DIREITO PROCESSUAL CIVIL</w:t>
      </w:r>
    </w:p>
    <w:p w:rsidR="00A84F9C" w:rsidRPr="00234FB2" w:rsidRDefault="00A84F9C" w:rsidP="00A84F9C">
      <w:pPr>
        <w:spacing w:line="240" w:lineRule="auto"/>
        <w:rPr>
          <w:rFonts w:ascii="Century" w:hAnsi="Century"/>
          <w:b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16. </w:t>
      </w:r>
      <w:r w:rsidRPr="00234FB2">
        <w:rPr>
          <w:rFonts w:ascii="Century" w:hAnsi="Century"/>
        </w:rPr>
        <w:tab/>
        <w:t xml:space="preserve"> Em relação aos prazos processuais da Fazenda Pública, conforme o disposto no artigo 188 do CPC, é correto afirmar: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a) São contados em dobro para contestar e recorrer;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São contados em dobro para recorrer e </w:t>
      </w:r>
      <w:proofErr w:type="spellStart"/>
      <w:r w:rsidRPr="00234FB2">
        <w:rPr>
          <w:rFonts w:ascii="Century" w:hAnsi="Century"/>
        </w:rPr>
        <w:t>contrarrazoar</w:t>
      </w:r>
      <w:proofErr w:type="spellEnd"/>
      <w:r w:rsidRPr="00234FB2">
        <w:rPr>
          <w:rFonts w:ascii="Century" w:hAnsi="Century"/>
        </w:rPr>
        <w:t>, e em quádruplo para contestar se assim requerer o representante da Fazenda;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c) São integralmente contados apenas nos dias úteis;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d) São contados em quádruplo para contestar e em dobro para recorrer.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17. A possibilidade jurídica do pedido, assim entendida como a previsibilidade, pelo direito material, da pretensão manifestada pelo autor, é considerada um(a):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a) pressuposto processual;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b) condição da ação;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c) elemento da ação;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d) espécie de resposta.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18. A citação, de acordo com o que dispõe o Código de Processo Civil, é: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o ato pelo qual se dá ciência a alguém dos atos e termos do processo, para que faça ou deixe de fazer alguma coisa, sob pena de multa;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o ato pelo qual se dá ciência a uma das partes do processo de determinado ato já praticado;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c) o ato que tem por fim dar ciência ao réu da publicação da sentença;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d) o ato pelo qual se chama a juízo o réu ou o interessado a fim de se defender.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19. Quanto às condições da ação, é correto afirmar: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lastRenderedPageBreak/>
        <w:t>a) a ausência de qualquer delas só pode ser reconhecida se alegada pelo réu;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b) a ausência de qualquer delas permite o julgamento do mérito da demanda;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c) a ausência de qualquer delas leva à extinção do processo sem resolução de mérito, ainda que de ofício;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d) não cabe o indeferimento da petição inicial sob o fundamento de que alguma delas está ausente.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20. São considerados pressupostos processuais, dentre outros: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a) a petição inicial apta e a ausência de litispendência;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a legitimidade de parte e a citação válida;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c) o interesse de agir e a capacidade de ser parte;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d) a representação por advogado e a possibilidade jurídica do pedido.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21. Se não houver previsão legal específica para a prática de determinado ato, e nem o juiz determinar, em sua decisão ou despacho, o prazo para tanto, este será de: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a)</w:t>
      </w:r>
      <w:r w:rsidRPr="00234FB2">
        <w:rPr>
          <w:rFonts w:ascii="Century" w:hAnsi="Century"/>
        </w:rPr>
        <w:tab/>
        <w:t>cinco dias;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b)</w:t>
      </w:r>
      <w:r w:rsidRPr="00234FB2">
        <w:rPr>
          <w:rFonts w:ascii="Century" w:hAnsi="Century"/>
        </w:rPr>
        <w:tab/>
        <w:t>dez dias;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c)</w:t>
      </w:r>
      <w:r w:rsidRPr="00234FB2">
        <w:rPr>
          <w:rFonts w:ascii="Century" w:hAnsi="Century"/>
        </w:rPr>
        <w:tab/>
        <w:t>quarenta e oito horas;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d)</w:t>
      </w:r>
      <w:r w:rsidRPr="00234FB2">
        <w:rPr>
          <w:rFonts w:ascii="Century" w:hAnsi="Century"/>
        </w:rPr>
        <w:tab/>
        <w:t>oito dias.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22.  Nos casos em que o Juiz condena o réu em quantidade superior ao que lhe foi demandado, o que é vedado pelo CPC, estamos diante de uma sentença: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a)</w:t>
      </w:r>
      <w:r w:rsidRPr="00234FB2">
        <w:rPr>
          <w:rFonts w:ascii="Century" w:hAnsi="Century"/>
        </w:rPr>
        <w:tab/>
        <w:t>ultra petita;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b)</w:t>
      </w:r>
      <w:r w:rsidRPr="00234FB2">
        <w:rPr>
          <w:rFonts w:ascii="Century" w:hAnsi="Century"/>
        </w:rPr>
        <w:tab/>
        <w:t>terminativa;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c)</w:t>
      </w:r>
      <w:r w:rsidRPr="00234FB2">
        <w:rPr>
          <w:rFonts w:ascii="Century" w:hAnsi="Century"/>
        </w:rPr>
        <w:tab/>
        <w:t>citra petita;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d)</w:t>
      </w:r>
      <w:r w:rsidRPr="00234FB2">
        <w:rPr>
          <w:rFonts w:ascii="Century" w:hAnsi="Century"/>
        </w:rPr>
        <w:tab/>
        <w:t>extra petita.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23. No procedimento ordinário, admitir-se-á a citação da Fazenda Pública: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pelo correio e por oficial de justiça;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pelo oficial de justiça; 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c) pelo correio e por edital;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d) por edital e por oficial de justiça.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24. Observe as afirmações e assinale a alternativa correta: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I – É nulo o processo quando o Ministério Público não for intimado a acompanhar o feito em que deva intervir como </w:t>
      </w:r>
      <w:r w:rsidRPr="00234FB2">
        <w:rPr>
          <w:rFonts w:ascii="Century" w:hAnsi="Century"/>
          <w:i/>
        </w:rPr>
        <w:t>custos legis</w:t>
      </w:r>
      <w:r w:rsidRPr="00234FB2">
        <w:rPr>
          <w:rFonts w:ascii="Century" w:hAnsi="Century"/>
        </w:rPr>
        <w:t>;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II – Suspende-se o processo pela morte do procurador de qualquer das partes;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III – No procedimento sumário são admissíveis a assistência, o recurso de terceiro prejudicado e a intervenção fundada em contrato de seguro.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a) somente a I está correta;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b) todas estão corretas;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c) somente a III e II estão corretas;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d) somente a I e II estão corretas.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25. Em relação à Lei 6.830, de 22 de setembro de 1980, que dispõe sobre a cobrança judicial da Divida Ativa da Fazenda Pública, é correto afirmar que: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lastRenderedPageBreak/>
        <w:t xml:space="preserve">a) Somente a dívida definida como tributária constitui Dívida Ativa da Fazenda Pública;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A Dívida Ativa regularmente inscrita goza da presunção de certeza e liquidez;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c) A execução fiscal não poderá ser promovida contra os sucessores do devedor a qualquer título;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d) Em garantia da execução, pelo valor da dívida, juros e multa de mora e encargos indicados na Certidão da Dívida Ativa, o executado não poderá indicar à penhora bens oferecidos por terceiros e aceitos pela Fazenda Pública.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26. Assinale a alternativa correta: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A execução não é realizada no interesse do credor, pois vige soberano o princípio da menor onerosidade para o devedor no processo civil brasileiro; 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A oposição maliciosa à execução, por meio do emprego de ardis e meios artificiosos, não é considerada fraude a execução;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c) O devedor responde, para o cumprimento de suas obrigações, unicamente com os seus bens presentes;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d) O sócio, nos termos da lei, fica sujeito à execução dos bens.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27. Em uma ação cível, proferida a sentença, a parte vencida interpôs recurso de apelação. O juiz, no entanto, não admitiu o recurso, por estar a sentença em conformidade com Súmula do Superior Tribunal de Justiça. Dessa decisão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não cabe apelação, nem agravo em qualquer de suas espécies.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cabe nova apelação.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c) cabe agravo retido.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d) cabe agravo de instrumento.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28. João da Silva ingressa com ação de indenização por danos materiais decorrentes de colisão de veículo em face da Fazenda Pública do Estado de São Paulo que, em contestação, alega a prescrição e, no mérito, que a colisão ocorreu por imprudência de João da Silva. A sentença rejeitou a prejudicial de prescrição, mas julgou a ação improcedente. Diante dessa decisão, a Fazenda Pública do Estado de São Paulo pode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interpor recurso de apelação em face do tópico da sentença que afastou a prescrição.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interpor recurso adesivo para insistir na prescrição, se João da Silva interpuser recurso de apelação.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c) insistir no acolhimento da prescrição em preliminar de contrarrazões de recurso de apelação, se João da Silva recorrer.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d) interpor recurso de agravo de instrumento em face do tópico da sentença que lhe foi desfavorável.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29. O procedimento comum é: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ordinário ou especial de jurisdição contenciosa;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b)</w:t>
      </w:r>
      <w:r w:rsidRPr="00234FB2">
        <w:t xml:space="preserve"> </w:t>
      </w:r>
      <w:r w:rsidRPr="00234FB2">
        <w:rPr>
          <w:rFonts w:ascii="Century" w:hAnsi="Century"/>
        </w:rPr>
        <w:t xml:space="preserve">ordinário ou sumário;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c) ordinário ou especial;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d) ordinário ou especial de jurisdição voluntária.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lastRenderedPageBreak/>
        <w:t xml:space="preserve">30. Suponha que Antônio, empregado de Carlos, tenha cumprido ordens deste para retirar madeira na fazenda de Celso, que, diante disso, tenha proposto a ação de reparação de danos materiais contra Antônio. Nessa situação, no prazo para a defesa, é lícito a Antônio: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requerer a denunciação da lide contra Carlos.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deduzir pedido de chamamento ao processo contra Carlos.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c) requerer a nomeação à autoria de Carlos. 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d) apresentar oposição contra Celso.</w:t>
      </w:r>
    </w:p>
    <w:p w:rsidR="00A84F9C" w:rsidRPr="00234FB2" w:rsidRDefault="00A84F9C" w:rsidP="00A84F9C">
      <w:pPr>
        <w:spacing w:line="240" w:lineRule="auto"/>
        <w:rPr>
          <w:rFonts w:ascii="Century" w:hAnsi="Century"/>
          <w:b/>
        </w:rPr>
      </w:pPr>
    </w:p>
    <w:p w:rsidR="00A84F9C" w:rsidRPr="00234FB2" w:rsidRDefault="00A84F9C" w:rsidP="00A84F9C">
      <w:pPr>
        <w:spacing w:line="240" w:lineRule="auto"/>
        <w:jc w:val="center"/>
        <w:rPr>
          <w:rFonts w:ascii="Century" w:hAnsi="Century"/>
          <w:b/>
        </w:rPr>
      </w:pPr>
      <w:r w:rsidRPr="00234FB2">
        <w:rPr>
          <w:rFonts w:ascii="Century" w:hAnsi="Century"/>
          <w:b/>
        </w:rPr>
        <w:t>PROVA DE DIREITO CIVIL</w:t>
      </w:r>
    </w:p>
    <w:p w:rsidR="00A84F9C" w:rsidRPr="00234FB2" w:rsidRDefault="00A84F9C" w:rsidP="00A84F9C">
      <w:pPr>
        <w:spacing w:line="240" w:lineRule="auto"/>
        <w:rPr>
          <w:rFonts w:ascii="Century" w:hAnsi="Century"/>
          <w:b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31. </w:t>
      </w:r>
      <w:r w:rsidRPr="00234FB2">
        <w:rPr>
          <w:rFonts w:ascii="Century" w:hAnsi="Century"/>
        </w:rPr>
        <w:tab/>
        <w:t>Assinale a alternativa INCORRETA: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</w:t>
      </w:r>
      <w:r w:rsidRPr="00234FB2">
        <w:rPr>
          <w:rFonts w:ascii="Century" w:hAnsi="Century"/>
          <w:shd w:val="clear" w:color="auto" w:fill="FFFFFF"/>
        </w:rPr>
        <w:t>Na aplicação da lei, o juiz atenderá aos fins sociais a que ela se dirige e às exigências do bem comum.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</w:t>
      </w:r>
      <w:r w:rsidRPr="00234FB2">
        <w:rPr>
          <w:rFonts w:ascii="Century" w:hAnsi="Century"/>
          <w:shd w:val="clear" w:color="auto" w:fill="FFFFFF"/>
        </w:rPr>
        <w:t>A lei posterior revoga a anterior quando expressamente o declare, quando seja com ela incompatível ou quando regule inteiramente a matéria de que tratava a lei anterior.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c) </w:t>
      </w:r>
      <w:r w:rsidRPr="00234FB2">
        <w:rPr>
          <w:rFonts w:ascii="Century" w:hAnsi="Century"/>
          <w:shd w:val="clear" w:color="auto" w:fill="FFFFFF"/>
        </w:rPr>
        <w:t>A lei nova, que estabeleça disposições gerais ou especiais a par das já existentes, modifica a lei anterior.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d) </w:t>
      </w:r>
      <w:r w:rsidRPr="00234FB2">
        <w:rPr>
          <w:rFonts w:ascii="Century" w:hAnsi="Century"/>
          <w:shd w:val="clear" w:color="auto" w:fill="FFFFFF"/>
        </w:rPr>
        <w:t>Ninguém se escusa de cumprir a lei, alegando que não a conhece.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32. Assinale a alternativa INCORRETA: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</w:t>
      </w:r>
      <w:r w:rsidRPr="00234FB2">
        <w:rPr>
          <w:rFonts w:ascii="Century" w:hAnsi="Century"/>
        </w:rPr>
        <w:tab/>
      </w:r>
      <w:r w:rsidRPr="00234FB2">
        <w:rPr>
          <w:rFonts w:ascii="Century" w:hAnsi="Century"/>
          <w:shd w:val="clear" w:color="auto" w:fill="FFFFFF"/>
        </w:rPr>
        <w:t>A prescrição ocorre em dez anos, quando a lei não lhe haja fixado prazo menor.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</w:t>
      </w:r>
      <w:r w:rsidRPr="00234FB2">
        <w:rPr>
          <w:rFonts w:ascii="Century" w:hAnsi="Century"/>
        </w:rPr>
        <w:tab/>
        <w:t>A interrupção da prescrição, que poderá ocorrer várias vezes, dar-se-á por despacho do juiz, mesmo incompetente, que ordenar a citação, se o interessado a promover no prazo e na forma da lei processual.</w:t>
      </w:r>
    </w:p>
    <w:p w:rsidR="00A84F9C" w:rsidRPr="00234FB2" w:rsidRDefault="00A84F9C" w:rsidP="00A84F9C">
      <w:pPr>
        <w:spacing w:line="240" w:lineRule="auto"/>
        <w:rPr>
          <w:rFonts w:ascii="Century" w:hAnsi="Century"/>
          <w:shd w:val="clear" w:color="auto" w:fill="FFFFFF"/>
        </w:rPr>
      </w:pPr>
      <w:r w:rsidRPr="00234FB2">
        <w:rPr>
          <w:rFonts w:ascii="Century" w:hAnsi="Century"/>
        </w:rPr>
        <w:t xml:space="preserve">c) </w:t>
      </w:r>
      <w:r w:rsidRPr="00234FB2">
        <w:rPr>
          <w:rFonts w:ascii="Century" w:hAnsi="Century"/>
        </w:rPr>
        <w:tab/>
      </w:r>
      <w:r w:rsidRPr="00234FB2">
        <w:rPr>
          <w:rFonts w:ascii="Century" w:hAnsi="Century"/>
          <w:shd w:val="clear" w:color="auto" w:fill="FFFFFF"/>
        </w:rPr>
        <w:t>Prescreve em três anos a pretensão de reparação civil.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d) A validade do negócio jurídico requer: I - agente capaz; II - objeto lícito, possível, determinado ou determinável; e III - forma prescrita ou não defesa em lei.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</w:p>
    <w:p w:rsidR="00A84F9C" w:rsidRPr="00234FB2" w:rsidRDefault="00A84F9C" w:rsidP="00A84F9C">
      <w:pPr>
        <w:rPr>
          <w:rFonts w:ascii="Century" w:hAnsi="Century"/>
        </w:rPr>
      </w:pPr>
      <w:r w:rsidRPr="00234FB2">
        <w:rPr>
          <w:rFonts w:ascii="Century" w:hAnsi="Century"/>
        </w:rPr>
        <w:t>33. Assinale a alternativa INCORRETA: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</w:t>
      </w:r>
      <w:r w:rsidRPr="00234FB2">
        <w:rPr>
          <w:rFonts w:ascii="Century" w:hAnsi="Century"/>
          <w:shd w:val="clear" w:color="auto" w:fill="FFFFFF"/>
        </w:rPr>
        <w:t>Haverá obrigação de reparar o dano, independentemente de culpa, nos casos especificados em lei, ou quando a atividade normalmente desenvolvida pelo autor do dano implicar, por sua natureza, risco para os direitos de outrem.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</w:t>
      </w:r>
      <w:r w:rsidRPr="00234FB2">
        <w:rPr>
          <w:rFonts w:ascii="Century" w:hAnsi="Century"/>
          <w:shd w:val="clear" w:color="auto" w:fill="FFFFFF"/>
        </w:rPr>
        <w:t>O incapaz responde pelos prejuízos que causar, se as pessoas por ele responsáveis não tiverem obrigação de fazê-lo ou não dispuserem de meios suficientes.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>c)</w:t>
      </w:r>
      <w:r w:rsidRPr="00234FB2">
        <w:rPr>
          <w:rFonts w:ascii="Century" w:hAnsi="Century"/>
          <w:shd w:val="clear" w:color="auto" w:fill="FFFFFF"/>
        </w:rPr>
        <w:t xml:space="preserve"> A responsabilidade civil é independente da criminal, podendo-se questionar (no juízo cível) sobre a existência do fato, ou sobre quem seja o seu autor, mesmo quando estas questões já se acharem definitivamente decididas no juízo criminal.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d) </w:t>
      </w:r>
      <w:r w:rsidRPr="00234FB2">
        <w:rPr>
          <w:rFonts w:ascii="Century" w:hAnsi="Century"/>
          <w:shd w:val="clear" w:color="auto" w:fill="FFFFFF"/>
        </w:rPr>
        <w:t>Aquele que demandar por dívida já paga, no todo ou em parte, sem ressalvar as quantias recebidas ou pedir mais do que for devido, ficará obrigado a pagar ao devedor, no primeiro caso, o dobro do que houver cobrado e, no segundo, o equivalente do que dele exigir, salvo se houver prescrição.</w:t>
      </w:r>
    </w:p>
    <w:p w:rsidR="00A84F9C" w:rsidRPr="00234FB2" w:rsidRDefault="00A84F9C" w:rsidP="00A84F9C">
      <w:pPr>
        <w:rPr>
          <w:rFonts w:ascii="Century" w:hAnsi="Century"/>
        </w:rPr>
      </w:pPr>
    </w:p>
    <w:p w:rsidR="00A84F9C" w:rsidRPr="00234FB2" w:rsidRDefault="00A84F9C" w:rsidP="00A84F9C">
      <w:pPr>
        <w:rPr>
          <w:rFonts w:ascii="Century" w:hAnsi="Century"/>
        </w:rPr>
      </w:pPr>
      <w:r w:rsidRPr="00234FB2">
        <w:rPr>
          <w:rFonts w:ascii="Century" w:hAnsi="Century"/>
        </w:rPr>
        <w:t>34. Assinale a alternativa INCORRETA: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a) </w:t>
      </w:r>
      <w:r w:rsidRPr="00234FB2">
        <w:rPr>
          <w:rFonts w:ascii="Century" w:hAnsi="Century"/>
        </w:rPr>
        <w:tab/>
      </w:r>
      <w:r w:rsidRPr="00234FB2">
        <w:rPr>
          <w:rFonts w:ascii="Century" w:hAnsi="Century"/>
          <w:shd w:val="clear" w:color="auto" w:fill="FFFFFF"/>
        </w:rPr>
        <w:t>O dono, ou detentor, do animal ressarcirá o dano por este causado, se não provar culpa da vítima ou força maior.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</w:t>
      </w:r>
      <w:r w:rsidRPr="00234FB2">
        <w:rPr>
          <w:rFonts w:ascii="Century" w:hAnsi="Century"/>
        </w:rPr>
        <w:tab/>
      </w:r>
      <w:r w:rsidRPr="00234FB2">
        <w:rPr>
          <w:rFonts w:ascii="Century" w:hAnsi="Century"/>
          <w:shd w:val="clear" w:color="auto" w:fill="FFFFFF"/>
        </w:rPr>
        <w:t>O dono de edifício ou construção responde pelos danos que resultarem de sua ruína, se esta provier de falta de reparos, cuja necessidade fosse manifesta.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c) </w:t>
      </w:r>
      <w:r w:rsidRPr="00234FB2">
        <w:rPr>
          <w:rFonts w:ascii="Century" w:hAnsi="Century"/>
        </w:rPr>
        <w:tab/>
      </w:r>
      <w:r w:rsidRPr="00234FB2">
        <w:rPr>
          <w:rFonts w:ascii="Century" w:hAnsi="Century"/>
          <w:shd w:val="clear" w:color="auto" w:fill="FFFFFF"/>
        </w:rPr>
        <w:t>Aquele que habitar prédio, ou parte dele, responde pelo dano proveniente das coisas que dele caírem ou forem lançadas em lugar indevido.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d) </w:t>
      </w:r>
      <w:r w:rsidRPr="00234FB2">
        <w:rPr>
          <w:rFonts w:ascii="Century" w:hAnsi="Century"/>
          <w:shd w:val="clear" w:color="auto" w:fill="FFFFFF"/>
        </w:rPr>
        <w:t>Os bens do responsável pela ofensa ou violação do direito de outrem não ficam sujeitos à reparação do dano causado; e, se a ofensa tiver mais de um autor, todos responderão solidariamente pela reparação.</w:t>
      </w:r>
    </w:p>
    <w:p w:rsidR="00A84F9C" w:rsidRPr="00234FB2" w:rsidRDefault="00A84F9C" w:rsidP="00A84F9C">
      <w:pPr>
        <w:rPr>
          <w:rFonts w:ascii="Century" w:hAnsi="Century"/>
        </w:rPr>
      </w:pPr>
    </w:p>
    <w:p w:rsidR="00A84F9C" w:rsidRPr="00234FB2" w:rsidRDefault="00A84F9C" w:rsidP="00A84F9C">
      <w:pPr>
        <w:rPr>
          <w:rFonts w:ascii="Century" w:hAnsi="Century"/>
        </w:rPr>
      </w:pPr>
      <w:r w:rsidRPr="00234FB2">
        <w:rPr>
          <w:rFonts w:ascii="Century" w:hAnsi="Century"/>
        </w:rPr>
        <w:t>35. Assinale a alternativa INCORRETA:</w:t>
      </w:r>
    </w:p>
    <w:p w:rsidR="00A84F9C" w:rsidRPr="00234FB2" w:rsidRDefault="00A84F9C" w:rsidP="00A84F9C">
      <w:pPr>
        <w:rPr>
          <w:rFonts w:ascii="Century" w:hAnsi="Century"/>
        </w:rPr>
      </w:pPr>
      <w:r w:rsidRPr="00234FB2">
        <w:rPr>
          <w:rFonts w:ascii="Century" w:hAnsi="Century"/>
        </w:rPr>
        <w:t>a) A indenização mede-se pela extensão do dano. O juiz não poderá reduzir a indenização ainda que haja excessiva desproporção entre a gravidade da culpa e o dano.</w:t>
      </w:r>
    </w:p>
    <w:p w:rsidR="00A84F9C" w:rsidRPr="00234FB2" w:rsidRDefault="00A84F9C" w:rsidP="00A84F9C">
      <w:pPr>
        <w:spacing w:line="240" w:lineRule="auto"/>
        <w:rPr>
          <w:rFonts w:ascii="Century" w:hAnsi="Century"/>
        </w:rPr>
      </w:pPr>
      <w:r w:rsidRPr="00234FB2">
        <w:rPr>
          <w:rFonts w:ascii="Century" w:hAnsi="Century"/>
        </w:rPr>
        <w:t xml:space="preserve">b) </w:t>
      </w:r>
      <w:r w:rsidRPr="00234FB2">
        <w:rPr>
          <w:rFonts w:ascii="Century" w:hAnsi="Century"/>
          <w:shd w:val="clear" w:color="auto" w:fill="FFFFFF"/>
        </w:rPr>
        <w:t>Se a vítima tiver concorrido culposamente para o evento danoso, a sua indenização será fixada tendo-se em conta a gravidade de sua culpa em confronto com a do autor do dano.</w:t>
      </w:r>
    </w:p>
    <w:p w:rsidR="00A84F9C" w:rsidRPr="00234FB2" w:rsidRDefault="00A84F9C" w:rsidP="00A84F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" w:hAnsi="Century"/>
        </w:rPr>
      </w:pPr>
      <w:r w:rsidRPr="00234FB2">
        <w:rPr>
          <w:rFonts w:ascii="Century" w:hAnsi="Century"/>
        </w:rPr>
        <w:t xml:space="preserve">c) </w:t>
      </w:r>
      <w:r w:rsidRPr="00234FB2">
        <w:rPr>
          <w:rFonts w:ascii="Century" w:hAnsi="Century" w:cs="Arial"/>
        </w:rPr>
        <w:t>São também responsáveis pela reparação civil: I - os pais, pelos filhos menores que estiverem sob sua autoridade e em sua companhia; II - o tutor e o curador, pelos pupilos e curatelados, que se acharem nas mesmas condições; III - o empregador ou comitente, por seus empregados, serviçais e prepostos, no exercício do trabalho que lhes competir, ou em razão dele; IV - os donos de hotéis, hospedarias, casas ou estabelecimentos onde se albergue por dinheiro, mesmo para fins de educação, pelos seus hóspedes, moradores e educandos; V - os que gratuitamente houverem participado nos produtos do crime, até a concorrente quantia.</w:t>
      </w:r>
    </w:p>
    <w:p w:rsidR="00A84F9C" w:rsidRPr="00234FB2" w:rsidRDefault="00A84F9C" w:rsidP="00A84F9C">
      <w:pPr>
        <w:spacing w:line="240" w:lineRule="auto"/>
        <w:rPr>
          <w:rFonts w:ascii="Century" w:hAnsi="Century"/>
          <w:bCs/>
        </w:rPr>
      </w:pPr>
      <w:r w:rsidRPr="00234FB2">
        <w:rPr>
          <w:rFonts w:ascii="Century" w:hAnsi="Century"/>
        </w:rPr>
        <w:t>d) Há solidariedade, quando na mesma obrigação concorre mais de um credor, ou mais de um devedor, cada um com direito, ou obrigado, à dívida toda. A solidariedade não se presume; resulta da lei ou da vontade das partes.</w:t>
      </w:r>
    </w:p>
    <w:p w:rsidR="00A84F9C" w:rsidRPr="00234FB2" w:rsidRDefault="00A84F9C" w:rsidP="00A84F9C"/>
    <w:p w:rsidR="00A84F9C" w:rsidRDefault="00A84F9C" w:rsidP="00A84F9C"/>
    <w:p w:rsidR="00A84F9C" w:rsidRDefault="00A84F9C" w:rsidP="00A84F9C"/>
    <w:p w:rsidR="00A84F9C" w:rsidRDefault="00A84F9C" w:rsidP="00A84F9C"/>
    <w:p w:rsidR="00A84F9C" w:rsidRDefault="00A84F9C" w:rsidP="00A84F9C"/>
    <w:p w:rsidR="00A84F9C" w:rsidRDefault="00A84F9C" w:rsidP="00A84F9C"/>
    <w:p w:rsidR="00A84F9C" w:rsidRDefault="00A84F9C" w:rsidP="00A84F9C"/>
    <w:p w:rsidR="00A84F9C" w:rsidRDefault="00A84F9C" w:rsidP="00A84F9C"/>
    <w:p w:rsidR="00A84F9C" w:rsidRDefault="00A84F9C" w:rsidP="00A84F9C"/>
    <w:p w:rsidR="00A84F9C" w:rsidRPr="00234FB2" w:rsidRDefault="00A84F9C" w:rsidP="00A84F9C"/>
    <w:p w:rsidR="00A84F9C" w:rsidRPr="00234FB2" w:rsidRDefault="00A84F9C" w:rsidP="00A84F9C">
      <w:pPr>
        <w:jc w:val="center"/>
        <w:rPr>
          <w:rFonts w:ascii="Century" w:hAnsi="Century"/>
          <w:b/>
        </w:rPr>
      </w:pPr>
      <w:r w:rsidRPr="00234FB2">
        <w:rPr>
          <w:rFonts w:ascii="Century" w:hAnsi="Century"/>
          <w:b/>
        </w:rPr>
        <w:t>PROVA DISSERTATIVA</w:t>
      </w:r>
    </w:p>
    <w:p w:rsidR="00A84F9C" w:rsidRPr="00234FB2" w:rsidRDefault="00A84F9C" w:rsidP="00A84F9C">
      <w:pPr>
        <w:ind w:firstLine="1440"/>
        <w:rPr>
          <w:rFonts w:ascii="Century" w:hAnsi="Century"/>
          <w:b/>
        </w:rPr>
      </w:pPr>
      <w:r w:rsidRPr="00234FB2">
        <w:rPr>
          <w:rFonts w:ascii="Century" w:hAnsi="Century"/>
          <w:b/>
        </w:rPr>
        <w:t>Discorra sobre o AGRAVO contra as decisões de primeiro grau de jurisdição, abordando os seguintes tópicos: a) conceito; b) cabimento e prazo de interposição; c) espécies; d) juízo em que interposto de acordo com a espécie.</w:t>
      </w:r>
    </w:p>
    <w:p w:rsidR="00A84F9C" w:rsidRPr="00234FB2" w:rsidRDefault="00A84F9C" w:rsidP="00A84F9C">
      <w:pPr>
        <w:spacing w:line="480" w:lineRule="auto"/>
        <w:rPr>
          <w:rFonts w:ascii="Century" w:hAnsi="Century"/>
          <w:b/>
        </w:rPr>
      </w:pPr>
      <w:r w:rsidRPr="00234FB2">
        <w:rPr>
          <w:rFonts w:ascii="Century" w:hAnsi="Century"/>
          <w:b/>
        </w:rPr>
        <w:t>_____________________________________________________________</w:t>
      </w:r>
      <w:r>
        <w:rPr>
          <w:rFonts w:ascii="Century" w:hAnsi="Century"/>
          <w:b/>
        </w:rPr>
        <w:t>____________</w:t>
      </w:r>
      <w:r w:rsidRPr="00234FB2">
        <w:rPr>
          <w:rFonts w:ascii="Century" w:hAnsi="Century"/>
          <w:b/>
        </w:rPr>
        <w:t>________</w:t>
      </w:r>
      <w:r>
        <w:rPr>
          <w:rFonts w:ascii="Century" w:hAnsi="Century"/>
          <w:b/>
        </w:rPr>
        <w:t>___________</w:t>
      </w:r>
      <w:r w:rsidRPr="00234FB2">
        <w:rPr>
          <w:rFonts w:ascii="Century" w:hAnsi="Century"/>
          <w:b/>
        </w:rPr>
        <w:t>_____________________________</w:t>
      </w:r>
      <w:r>
        <w:rPr>
          <w:rFonts w:ascii="Century" w:hAnsi="Century"/>
          <w:b/>
        </w:rPr>
        <w:t>_______________________________</w:t>
      </w:r>
      <w:r w:rsidRPr="00234FB2">
        <w:rPr>
          <w:rFonts w:ascii="Century" w:hAnsi="Century"/>
          <w:b/>
        </w:rPr>
        <w:t>________________</w:t>
      </w:r>
      <w:r>
        <w:rPr>
          <w:rFonts w:ascii="Century" w:hAnsi="Century"/>
          <w:b/>
        </w:rPr>
        <w:t>___________</w:t>
      </w:r>
      <w:r w:rsidRPr="00234FB2">
        <w:rPr>
          <w:rFonts w:ascii="Century" w:hAnsi="Century"/>
          <w:b/>
        </w:rPr>
        <w:t>__________________</w:t>
      </w:r>
      <w:r>
        <w:rPr>
          <w:rFonts w:ascii="Century" w:hAnsi="Century"/>
          <w:b/>
        </w:rPr>
        <w:t>_______________________________</w:t>
      </w:r>
      <w:r w:rsidRPr="00234FB2">
        <w:rPr>
          <w:rFonts w:ascii="Century" w:hAnsi="Century"/>
          <w:b/>
        </w:rPr>
        <w:t>___________________________</w:t>
      </w:r>
      <w:r>
        <w:rPr>
          <w:rFonts w:ascii="Century" w:hAnsi="Century"/>
          <w:b/>
        </w:rPr>
        <w:t>___________</w:t>
      </w:r>
      <w:r w:rsidRPr="00234FB2">
        <w:rPr>
          <w:rFonts w:ascii="Century" w:hAnsi="Century"/>
          <w:b/>
        </w:rPr>
        <w:t>_______</w:t>
      </w:r>
      <w:r>
        <w:rPr>
          <w:rFonts w:ascii="Century" w:hAnsi="Century"/>
          <w:b/>
        </w:rPr>
        <w:t>_______________________________</w:t>
      </w:r>
      <w:r w:rsidRPr="00234FB2">
        <w:rPr>
          <w:rFonts w:ascii="Century" w:hAnsi="Century"/>
          <w:b/>
        </w:rPr>
        <w:t>______________________________________</w:t>
      </w:r>
      <w:r>
        <w:rPr>
          <w:rFonts w:ascii="Century" w:hAnsi="Century"/>
          <w:b/>
        </w:rPr>
        <w:t>___________</w:t>
      </w:r>
      <w:r w:rsidRPr="00234FB2">
        <w:rPr>
          <w:rFonts w:ascii="Century" w:hAnsi="Century"/>
          <w:b/>
        </w:rPr>
        <w:t>__________</w:t>
      </w:r>
      <w:r>
        <w:rPr>
          <w:rFonts w:ascii="Century" w:hAnsi="Century"/>
          <w:b/>
        </w:rPr>
        <w:t>_________________</w:t>
      </w:r>
      <w:r w:rsidRPr="00234FB2">
        <w:rPr>
          <w:rFonts w:ascii="Century" w:hAnsi="Century"/>
          <w:b/>
        </w:rPr>
        <w:t>_________________________________________________</w:t>
      </w:r>
      <w:r>
        <w:rPr>
          <w:rFonts w:ascii="Century" w:hAnsi="Century"/>
          <w:b/>
        </w:rPr>
        <w:t>___________________________</w:t>
      </w:r>
      <w:r w:rsidRPr="00234FB2">
        <w:rPr>
          <w:rFonts w:ascii="Century" w:hAnsi="Century"/>
          <w:b/>
        </w:rPr>
        <w:t>____________________________________________________________</w:t>
      </w:r>
      <w:r>
        <w:rPr>
          <w:rFonts w:ascii="Century" w:hAnsi="Century"/>
          <w:b/>
        </w:rPr>
        <w:t>________________</w:t>
      </w:r>
      <w:r w:rsidRPr="00234FB2">
        <w:rPr>
          <w:rFonts w:ascii="Century" w:hAnsi="Century"/>
          <w:b/>
        </w:rPr>
        <w:t>________________________________________________</w:t>
      </w:r>
      <w:r>
        <w:rPr>
          <w:rFonts w:ascii="Century" w:hAnsi="Century"/>
          <w:b/>
        </w:rPr>
        <w:t>____________________________</w:t>
      </w:r>
      <w:r w:rsidRPr="00234FB2">
        <w:rPr>
          <w:rFonts w:ascii="Century" w:hAnsi="Century"/>
          <w:b/>
        </w:rPr>
        <w:t>___________________________________________________________</w:t>
      </w:r>
      <w:r>
        <w:rPr>
          <w:rFonts w:ascii="Century" w:hAnsi="Century"/>
          <w:b/>
        </w:rPr>
        <w:t>_________________</w:t>
      </w:r>
      <w:r w:rsidRPr="00234FB2">
        <w:rPr>
          <w:rFonts w:ascii="Century" w:hAnsi="Century"/>
          <w:b/>
        </w:rPr>
        <w:t>________________________________________________</w:t>
      </w:r>
      <w:r>
        <w:rPr>
          <w:rFonts w:ascii="Century" w:hAnsi="Century"/>
          <w:b/>
        </w:rPr>
        <w:t>___________________________</w:t>
      </w:r>
      <w:r w:rsidRPr="00234FB2">
        <w:rPr>
          <w:rFonts w:ascii="Century" w:hAnsi="Century"/>
          <w:b/>
        </w:rPr>
        <w:t>___________________________________________________________</w:t>
      </w:r>
      <w:r>
        <w:rPr>
          <w:rFonts w:ascii="Century" w:hAnsi="Century"/>
          <w:b/>
        </w:rPr>
        <w:t>________________</w:t>
      </w:r>
      <w:r w:rsidRPr="00234FB2">
        <w:rPr>
          <w:rFonts w:ascii="Century" w:hAnsi="Century"/>
          <w:b/>
        </w:rPr>
        <w:t>______________________________________</w:t>
      </w:r>
      <w:r>
        <w:rPr>
          <w:rFonts w:ascii="Century" w:hAnsi="Century"/>
          <w:b/>
        </w:rPr>
        <w:t>_____________________________________</w:t>
      </w:r>
      <w:r w:rsidRPr="00234FB2">
        <w:rPr>
          <w:rFonts w:ascii="Century" w:hAnsi="Century"/>
          <w:b/>
        </w:rPr>
        <w:t>_________________________________________________</w:t>
      </w:r>
      <w:r>
        <w:rPr>
          <w:rFonts w:ascii="Century" w:hAnsi="Century"/>
          <w:b/>
        </w:rPr>
        <w:t>__________________________</w:t>
      </w:r>
      <w:r w:rsidRPr="00234FB2">
        <w:rPr>
          <w:rFonts w:ascii="Century" w:hAnsi="Century"/>
          <w:b/>
        </w:rPr>
        <w:t>____________________________________________________________</w:t>
      </w:r>
      <w:r>
        <w:rPr>
          <w:rFonts w:ascii="Century" w:hAnsi="Century"/>
          <w:b/>
        </w:rPr>
        <w:t>_______________</w:t>
      </w:r>
      <w:r w:rsidRPr="00234FB2">
        <w:rPr>
          <w:rFonts w:ascii="Century" w:hAnsi="Century"/>
          <w:b/>
        </w:rPr>
        <w:t>______________________________________________________</w:t>
      </w:r>
      <w:r>
        <w:rPr>
          <w:rFonts w:ascii="Century" w:hAnsi="Century"/>
          <w:b/>
        </w:rPr>
        <w:t>_____________________</w:t>
      </w:r>
      <w:r w:rsidRPr="00234FB2">
        <w:rPr>
          <w:rFonts w:ascii="Century" w:hAnsi="Century"/>
          <w:b/>
        </w:rPr>
        <w:t>_________________________________________________________________</w:t>
      </w:r>
      <w:r>
        <w:rPr>
          <w:rFonts w:ascii="Century" w:hAnsi="Century"/>
          <w:b/>
        </w:rPr>
        <w:t>__________</w:t>
      </w:r>
      <w:r w:rsidRPr="00234FB2">
        <w:rPr>
          <w:rFonts w:ascii="Century" w:hAnsi="Century"/>
          <w:b/>
        </w:rPr>
        <w:t>_____________________________________________________</w:t>
      </w:r>
      <w:r>
        <w:rPr>
          <w:rFonts w:ascii="Century" w:hAnsi="Century"/>
          <w:b/>
        </w:rPr>
        <w:t>___________</w:t>
      </w:r>
      <w:r w:rsidRPr="00234FB2">
        <w:rPr>
          <w:rFonts w:ascii="Century" w:hAnsi="Century"/>
          <w:b/>
        </w:rPr>
        <w:t>___________________________________________________________________________</w:t>
      </w:r>
      <w:r>
        <w:rPr>
          <w:rFonts w:ascii="Century" w:hAnsi="Century"/>
          <w:b/>
        </w:rPr>
        <w:t>__________</w:t>
      </w:r>
      <w:r w:rsidRPr="00234FB2">
        <w:rPr>
          <w:rFonts w:ascii="Century" w:hAnsi="Century"/>
          <w:b/>
        </w:rPr>
        <w:t>______________________________________________________</w:t>
      </w:r>
      <w:r>
        <w:rPr>
          <w:rFonts w:ascii="Century" w:hAnsi="Century"/>
          <w:b/>
        </w:rPr>
        <w:t>_____________________</w:t>
      </w:r>
      <w:r w:rsidRPr="00234FB2">
        <w:rPr>
          <w:rFonts w:ascii="Century" w:hAnsi="Century"/>
          <w:b/>
        </w:rPr>
        <w:t>___________________________</w:t>
      </w:r>
      <w:r w:rsidRPr="00234FB2">
        <w:rPr>
          <w:rFonts w:ascii="Century" w:hAnsi="Century"/>
          <w:b/>
        </w:rPr>
        <w:lastRenderedPageBreak/>
        <w:t>______________________________________</w:t>
      </w:r>
      <w:r>
        <w:rPr>
          <w:rFonts w:ascii="Century" w:hAnsi="Century"/>
          <w:b/>
        </w:rPr>
        <w:t>__________</w:t>
      </w:r>
      <w:r w:rsidRPr="00234FB2">
        <w:rPr>
          <w:rFonts w:ascii="Century" w:hAnsi="Century"/>
          <w:b/>
        </w:rPr>
        <w:t>_</w:t>
      </w:r>
      <w:r>
        <w:rPr>
          <w:rFonts w:ascii="Century" w:hAnsi="Century"/>
          <w:b/>
        </w:rPr>
        <w:t>______________</w:t>
      </w:r>
      <w:r w:rsidRPr="00234FB2">
        <w:rPr>
          <w:rFonts w:ascii="Century" w:hAnsi="Century"/>
          <w:b/>
        </w:rPr>
        <w:t>______________________________</w:t>
      </w:r>
      <w:r>
        <w:rPr>
          <w:rFonts w:ascii="Century" w:hAnsi="Century"/>
          <w:b/>
        </w:rPr>
        <w:t>______________________________</w:t>
      </w:r>
      <w:r w:rsidRPr="00234FB2">
        <w:rPr>
          <w:rFonts w:ascii="Century" w:hAnsi="Century"/>
          <w:b/>
        </w:rPr>
        <w:t>_</w:t>
      </w:r>
      <w:r>
        <w:rPr>
          <w:rFonts w:ascii="Century" w:hAnsi="Century"/>
          <w:b/>
        </w:rPr>
        <w:t>___________</w:t>
      </w:r>
      <w:r w:rsidRPr="00234FB2">
        <w:rPr>
          <w:rFonts w:ascii="Century" w:hAnsi="Century"/>
          <w:b/>
        </w:rPr>
        <w:t>_________________________________</w:t>
      </w:r>
      <w:r>
        <w:rPr>
          <w:rFonts w:ascii="Century" w:hAnsi="Century"/>
          <w:b/>
        </w:rPr>
        <w:t>______________________________</w:t>
      </w:r>
      <w:r w:rsidRPr="00234FB2">
        <w:rPr>
          <w:rFonts w:ascii="Century" w:hAnsi="Century"/>
          <w:b/>
        </w:rPr>
        <w:t>____________</w:t>
      </w:r>
      <w:r>
        <w:rPr>
          <w:rFonts w:ascii="Century" w:hAnsi="Century"/>
          <w:b/>
        </w:rPr>
        <w:t>____________</w:t>
      </w:r>
      <w:r w:rsidRPr="00234FB2">
        <w:rPr>
          <w:rFonts w:ascii="Century" w:hAnsi="Century"/>
          <w:b/>
        </w:rPr>
        <w:t>_____________________</w:t>
      </w:r>
      <w:r>
        <w:rPr>
          <w:rFonts w:ascii="Century" w:hAnsi="Century"/>
          <w:b/>
        </w:rPr>
        <w:t>______________________________</w:t>
      </w:r>
      <w:r w:rsidRPr="00234FB2">
        <w:rPr>
          <w:rFonts w:ascii="Century" w:hAnsi="Century"/>
          <w:b/>
        </w:rPr>
        <w:t>________________________</w:t>
      </w:r>
      <w:r>
        <w:rPr>
          <w:rFonts w:ascii="Century" w:hAnsi="Century"/>
          <w:b/>
        </w:rPr>
        <w:t>____________</w:t>
      </w:r>
      <w:r w:rsidRPr="00234FB2">
        <w:rPr>
          <w:rFonts w:ascii="Century" w:hAnsi="Century"/>
          <w:b/>
        </w:rPr>
        <w:t>_________</w:t>
      </w:r>
      <w:r>
        <w:rPr>
          <w:rFonts w:ascii="Century" w:hAnsi="Century"/>
          <w:b/>
        </w:rPr>
        <w:t>______________________________</w:t>
      </w:r>
      <w:r w:rsidRPr="00234FB2">
        <w:rPr>
          <w:rFonts w:ascii="Century" w:hAnsi="Century"/>
          <w:b/>
        </w:rPr>
        <w:t>____________________________________</w:t>
      </w:r>
      <w:r>
        <w:rPr>
          <w:rFonts w:ascii="Century" w:hAnsi="Century"/>
          <w:b/>
        </w:rPr>
        <w:t>____________</w:t>
      </w:r>
      <w:r w:rsidRPr="00234FB2">
        <w:rPr>
          <w:rFonts w:ascii="Century" w:hAnsi="Century"/>
          <w:b/>
        </w:rPr>
        <w:t>______</w:t>
      </w:r>
      <w:r>
        <w:rPr>
          <w:rFonts w:ascii="Century" w:hAnsi="Century"/>
          <w:b/>
        </w:rPr>
        <w:t>_____________________</w:t>
      </w:r>
      <w:r w:rsidRPr="00234FB2">
        <w:rPr>
          <w:rFonts w:ascii="Century" w:hAnsi="Century"/>
          <w:b/>
        </w:rPr>
        <w:t>________________________________________________</w:t>
      </w:r>
      <w:r>
        <w:rPr>
          <w:rFonts w:ascii="Century" w:hAnsi="Century"/>
          <w:b/>
        </w:rPr>
        <w:t>___________________________</w:t>
      </w:r>
      <w:r w:rsidRPr="00234FB2">
        <w:rPr>
          <w:rFonts w:ascii="Century" w:hAnsi="Century"/>
          <w:b/>
        </w:rPr>
        <w:t>____________________________________________________________</w:t>
      </w:r>
      <w:r>
        <w:rPr>
          <w:rFonts w:ascii="Century" w:hAnsi="Century"/>
          <w:b/>
        </w:rPr>
        <w:t>____________</w:t>
      </w:r>
      <w:r w:rsidRPr="00234FB2">
        <w:rPr>
          <w:rFonts w:ascii="Century" w:hAnsi="Century"/>
          <w:b/>
        </w:rPr>
        <w:t>_________________________________________________________</w:t>
      </w:r>
      <w:r>
        <w:rPr>
          <w:rFonts w:ascii="Century" w:hAnsi="Century"/>
          <w:b/>
        </w:rPr>
        <w:t>_____________________</w:t>
      </w:r>
      <w:r w:rsidRPr="00234FB2">
        <w:rPr>
          <w:rFonts w:ascii="Century" w:hAnsi="Century"/>
          <w:b/>
        </w:rPr>
        <w:t>_________________________________________________________________</w:t>
      </w:r>
      <w:r>
        <w:rPr>
          <w:rFonts w:ascii="Century" w:hAnsi="Century"/>
          <w:b/>
        </w:rPr>
        <w:t>_____________________</w:t>
      </w:r>
      <w:r w:rsidRPr="00234FB2">
        <w:rPr>
          <w:rFonts w:ascii="Century" w:hAnsi="Century"/>
          <w:b/>
        </w:rPr>
        <w:t>________________________________________________________________</w:t>
      </w:r>
      <w:r>
        <w:rPr>
          <w:rFonts w:ascii="Century" w:hAnsi="Century"/>
          <w:b/>
        </w:rPr>
        <w:t>_____</w:t>
      </w:r>
    </w:p>
    <w:p w:rsidR="00A84F9C" w:rsidRPr="00234FB2" w:rsidRDefault="00A84F9C" w:rsidP="00A84F9C">
      <w:pPr>
        <w:spacing w:line="240" w:lineRule="auto"/>
        <w:jc w:val="center"/>
        <w:rPr>
          <w:rFonts w:ascii="Century" w:hAnsi="Century"/>
          <w:b/>
        </w:rPr>
      </w:pPr>
    </w:p>
    <w:p w:rsidR="00A84F9C" w:rsidRPr="00234FB2" w:rsidRDefault="00A84F9C" w:rsidP="00A84F9C">
      <w:pPr>
        <w:spacing w:line="240" w:lineRule="auto"/>
        <w:jc w:val="center"/>
        <w:rPr>
          <w:rFonts w:ascii="Century" w:hAnsi="Century"/>
          <w:b/>
        </w:rPr>
      </w:pPr>
      <w:r w:rsidRPr="00234FB2">
        <w:rPr>
          <w:rFonts w:ascii="Century" w:hAnsi="Century"/>
          <w:b/>
        </w:rPr>
        <w:t>Discorra sobre o controle de constitucionalidade no âmbito do Supremo Tribunal Federal.</w:t>
      </w:r>
    </w:p>
    <w:p w:rsidR="00A84F9C" w:rsidRDefault="00A84F9C" w:rsidP="00A84F9C">
      <w:pPr>
        <w:spacing w:line="480" w:lineRule="auto"/>
        <w:rPr>
          <w:rFonts w:ascii="Century" w:hAnsi="Century"/>
          <w:b/>
        </w:rPr>
      </w:pPr>
      <w:r w:rsidRPr="00234FB2">
        <w:rPr>
          <w:rFonts w:ascii="Century" w:hAnsi="Century"/>
          <w:b/>
        </w:rPr>
        <w:t>____</w:t>
      </w:r>
      <w:r>
        <w:rPr>
          <w:rFonts w:ascii="Century" w:hAnsi="Century"/>
          <w:b/>
        </w:rPr>
        <w:t>___________</w:t>
      </w:r>
      <w:r w:rsidRPr="00234FB2">
        <w:rPr>
          <w:rFonts w:ascii="Century" w:hAnsi="Century"/>
          <w:b/>
        </w:rPr>
        <w:t>______________________________</w:t>
      </w:r>
      <w:r>
        <w:rPr>
          <w:rFonts w:ascii="Century" w:hAnsi="Century"/>
          <w:b/>
        </w:rPr>
        <w:t>_______________________________</w:t>
      </w:r>
      <w:r w:rsidRPr="00234FB2">
        <w:rPr>
          <w:rFonts w:ascii="Century" w:hAnsi="Century"/>
          <w:b/>
        </w:rPr>
        <w:t>_______________</w:t>
      </w:r>
      <w:r>
        <w:rPr>
          <w:rFonts w:ascii="Century" w:hAnsi="Century"/>
          <w:b/>
        </w:rPr>
        <w:t>___________</w:t>
      </w:r>
      <w:r w:rsidRPr="00234FB2">
        <w:rPr>
          <w:rFonts w:ascii="Century" w:hAnsi="Century"/>
          <w:b/>
        </w:rPr>
        <w:t>___________________</w:t>
      </w:r>
      <w:r>
        <w:rPr>
          <w:rFonts w:ascii="Century" w:hAnsi="Century"/>
          <w:b/>
        </w:rPr>
        <w:t>_______________________________</w:t>
      </w:r>
      <w:r w:rsidRPr="00234FB2">
        <w:rPr>
          <w:rFonts w:ascii="Century" w:hAnsi="Century"/>
          <w:b/>
        </w:rPr>
        <w:t>__________________________</w:t>
      </w:r>
      <w:r>
        <w:rPr>
          <w:rFonts w:ascii="Century" w:hAnsi="Century"/>
          <w:b/>
        </w:rPr>
        <w:t>___________</w:t>
      </w:r>
      <w:r w:rsidRPr="00234FB2">
        <w:rPr>
          <w:rFonts w:ascii="Century" w:hAnsi="Century"/>
          <w:b/>
        </w:rPr>
        <w:t>________</w:t>
      </w:r>
      <w:r>
        <w:rPr>
          <w:rFonts w:ascii="Century" w:hAnsi="Century"/>
          <w:b/>
        </w:rPr>
        <w:t>_______________________________</w:t>
      </w:r>
      <w:r w:rsidRPr="00234FB2">
        <w:rPr>
          <w:rFonts w:ascii="Century" w:hAnsi="Century"/>
          <w:b/>
        </w:rPr>
        <w:t>_____________________________________</w:t>
      </w:r>
      <w:r>
        <w:rPr>
          <w:rFonts w:ascii="Century" w:hAnsi="Century"/>
          <w:b/>
        </w:rPr>
        <w:t>_______________________________________</w:t>
      </w:r>
      <w:r w:rsidRPr="00234FB2">
        <w:rPr>
          <w:rFonts w:ascii="Century" w:hAnsi="Century"/>
          <w:b/>
        </w:rPr>
        <w:t>________________________________________________</w:t>
      </w:r>
      <w:r>
        <w:rPr>
          <w:rFonts w:ascii="Century" w:hAnsi="Century"/>
          <w:b/>
        </w:rPr>
        <w:t>____________________________</w:t>
      </w:r>
      <w:r w:rsidRPr="00234FB2">
        <w:rPr>
          <w:rFonts w:ascii="Century" w:hAnsi="Century"/>
          <w:b/>
        </w:rPr>
        <w:t>___________________________________________________________</w:t>
      </w:r>
      <w:r>
        <w:rPr>
          <w:rFonts w:ascii="Century" w:hAnsi="Century"/>
          <w:b/>
        </w:rPr>
        <w:t>_________________</w:t>
      </w:r>
      <w:r w:rsidRPr="00234FB2">
        <w:rPr>
          <w:rFonts w:ascii="Century" w:hAnsi="Century"/>
          <w:b/>
        </w:rPr>
        <w:t>_________________________________________________________</w:t>
      </w:r>
      <w:r>
        <w:rPr>
          <w:rFonts w:ascii="Century" w:hAnsi="Century"/>
          <w:b/>
        </w:rPr>
        <w:t>___________________</w:t>
      </w:r>
      <w:r w:rsidRPr="00234FB2">
        <w:rPr>
          <w:rFonts w:ascii="Century" w:hAnsi="Century"/>
          <w:b/>
        </w:rPr>
        <w:t>________________________________________________________</w:t>
      </w:r>
      <w:r>
        <w:rPr>
          <w:rFonts w:ascii="Century" w:hAnsi="Century"/>
          <w:b/>
        </w:rPr>
        <w:t>____________________</w:t>
      </w:r>
      <w:r w:rsidRPr="00234FB2">
        <w:rPr>
          <w:rFonts w:ascii="Century" w:hAnsi="Century"/>
          <w:b/>
        </w:rPr>
        <w:t>__________________________________________________________</w:t>
      </w:r>
      <w:r>
        <w:rPr>
          <w:rFonts w:ascii="Century" w:hAnsi="Century"/>
          <w:b/>
        </w:rPr>
        <w:t>__________________</w:t>
      </w:r>
      <w:r w:rsidRPr="00234FB2">
        <w:rPr>
          <w:rFonts w:ascii="Century" w:hAnsi="Century"/>
          <w:b/>
        </w:rPr>
        <w:t>____________________________________________________</w:t>
      </w:r>
      <w:r>
        <w:rPr>
          <w:rFonts w:ascii="Century" w:hAnsi="Century"/>
          <w:b/>
        </w:rPr>
        <w:t>_______________________</w:t>
      </w:r>
      <w:r w:rsidRPr="00234FB2">
        <w:rPr>
          <w:rFonts w:ascii="Century" w:hAnsi="Century"/>
          <w:b/>
        </w:rPr>
        <w:t>______________________________________________________________</w:t>
      </w:r>
      <w:r>
        <w:rPr>
          <w:rFonts w:ascii="Century" w:hAnsi="Century"/>
          <w:b/>
        </w:rPr>
        <w:t>_____________</w:t>
      </w:r>
      <w:r w:rsidRPr="00234FB2">
        <w:rPr>
          <w:rFonts w:ascii="Century" w:hAnsi="Century"/>
          <w:b/>
        </w:rPr>
        <w:t>__________________________________________</w:t>
      </w:r>
      <w:r w:rsidRPr="00234FB2">
        <w:rPr>
          <w:rFonts w:ascii="Century" w:hAnsi="Century"/>
          <w:b/>
        </w:rPr>
        <w:lastRenderedPageBreak/>
        <w:t>_____________</w:t>
      </w:r>
      <w:r>
        <w:rPr>
          <w:rFonts w:ascii="Century" w:hAnsi="Century"/>
          <w:b/>
        </w:rPr>
        <w:t>____________________</w:t>
      </w:r>
      <w:r w:rsidRPr="00234FB2">
        <w:rPr>
          <w:rFonts w:ascii="Century" w:hAnsi="Century"/>
          <w:b/>
        </w:rPr>
        <w:t>_______________________________________________________________</w:t>
      </w:r>
      <w:r>
        <w:rPr>
          <w:rFonts w:ascii="Century" w:hAnsi="Century"/>
          <w:b/>
        </w:rPr>
        <w:t>____________</w:t>
      </w:r>
      <w:r w:rsidRPr="00234FB2">
        <w:rPr>
          <w:rFonts w:ascii="Century" w:hAnsi="Century"/>
          <w:b/>
        </w:rPr>
        <w:t>_____________________________________________________</w:t>
      </w:r>
      <w:r>
        <w:rPr>
          <w:rFonts w:ascii="Century" w:hAnsi="Century"/>
          <w:b/>
        </w:rPr>
        <w:t>______________________</w:t>
      </w:r>
      <w:r w:rsidRPr="00234FB2">
        <w:rPr>
          <w:rFonts w:ascii="Century" w:hAnsi="Century"/>
          <w:b/>
        </w:rPr>
        <w:t>_</w:t>
      </w:r>
      <w:r>
        <w:rPr>
          <w:rFonts w:ascii="Century" w:hAnsi="Century"/>
          <w:b/>
        </w:rPr>
        <w:t>___________</w:t>
      </w:r>
      <w:r w:rsidRPr="00234FB2">
        <w:rPr>
          <w:rFonts w:ascii="Century" w:hAnsi="Century"/>
          <w:b/>
        </w:rPr>
        <w:t>_________________________________</w:t>
      </w:r>
      <w:r>
        <w:rPr>
          <w:rFonts w:ascii="Century" w:hAnsi="Century"/>
          <w:b/>
        </w:rPr>
        <w:t>______________________________</w:t>
      </w:r>
      <w:r w:rsidRPr="00234FB2">
        <w:rPr>
          <w:rFonts w:ascii="Century" w:hAnsi="Century"/>
          <w:b/>
        </w:rPr>
        <w:t>____________</w:t>
      </w:r>
      <w:r>
        <w:rPr>
          <w:rFonts w:ascii="Century" w:hAnsi="Century"/>
          <w:b/>
        </w:rPr>
        <w:t>___________</w:t>
      </w:r>
      <w:r w:rsidRPr="00234FB2">
        <w:rPr>
          <w:rFonts w:ascii="Century" w:hAnsi="Century"/>
          <w:b/>
        </w:rPr>
        <w:t>______________________</w:t>
      </w:r>
      <w:r>
        <w:rPr>
          <w:rFonts w:ascii="Century" w:hAnsi="Century"/>
          <w:b/>
        </w:rPr>
        <w:t>______________________________</w:t>
      </w:r>
      <w:r w:rsidRPr="00234FB2">
        <w:rPr>
          <w:rFonts w:ascii="Century" w:hAnsi="Century"/>
          <w:b/>
        </w:rPr>
        <w:t>_______</w:t>
      </w:r>
      <w:r>
        <w:rPr>
          <w:rFonts w:ascii="Century" w:hAnsi="Century"/>
          <w:b/>
        </w:rPr>
        <w:t>_</w:t>
      </w:r>
      <w:r w:rsidRPr="00234FB2">
        <w:rPr>
          <w:rFonts w:ascii="Century" w:hAnsi="Century"/>
          <w:b/>
        </w:rPr>
        <w:t>_______________</w:t>
      </w:r>
      <w:r>
        <w:rPr>
          <w:rFonts w:ascii="Century" w:hAnsi="Century"/>
          <w:b/>
        </w:rPr>
        <w:t>__________</w:t>
      </w:r>
      <w:r w:rsidRPr="00234FB2">
        <w:rPr>
          <w:rFonts w:ascii="Century" w:hAnsi="Century"/>
          <w:b/>
        </w:rPr>
        <w:t>_____________________________</w:t>
      </w:r>
      <w:r>
        <w:rPr>
          <w:rFonts w:ascii="Century" w:hAnsi="Century"/>
          <w:b/>
        </w:rPr>
        <w:t>_____________</w:t>
      </w:r>
      <w:r w:rsidRPr="00234FB2">
        <w:rPr>
          <w:rFonts w:ascii="Century" w:hAnsi="Century"/>
          <w:b/>
        </w:rPr>
        <w:t>_________________________________</w:t>
      </w:r>
      <w:r>
        <w:rPr>
          <w:rFonts w:ascii="Century" w:hAnsi="Century"/>
          <w:b/>
        </w:rPr>
        <w:t>___________</w:t>
      </w:r>
      <w:r w:rsidRPr="00234FB2">
        <w:rPr>
          <w:rFonts w:ascii="Century" w:hAnsi="Century"/>
          <w:b/>
        </w:rPr>
        <w:t>_</w:t>
      </w:r>
      <w:r>
        <w:rPr>
          <w:rFonts w:ascii="Century" w:hAnsi="Century"/>
          <w:b/>
        </w:rPr>
        <w:t>______________________________</w:t>
      </w:r>
      <w:r w:rsidRPr="00234FB2">
        <w:rPr>
          <w:rFonts w:ascii="Century" w:hAnsi="Century"/>
          <w:b/>
        </w:rPr>
        <w:t>____________________________________________</w:t>
      </w:r>
      <w:r>
        <w:rPr>
          <w:rFonts w:ascii="Century" w:hAnsi="Century"/>
          <w:b/>
        </w:rPr>
        <w:t>______________________________</w:t>
      </w:r>
      <w:r w:rsidRPr="00234FB2">
        <w:rPr>
          <w:rFonts w:ascii="Century" w:hAnsi="Century"/>
          <w:b/>
        </w:rPr>
        <w:t>______________________________________________________</w:t>
      </w:r>
      <w:r>
        <w:rPr>
          <w:rFonts w:ascii="Century" w:hAnsi="Century"/>
          <w:b/>
        </w:rPr>
        <w:t>____________________</w:t>
      </w:r>
      <w:r w:rsidRPr="00234FB2">
        <w:rPr>
          <w:rFonts w:ascii="Century" w:hAnsi="Century"/>
          <w:b/>
        </w:rPr>
        <w:t>______________________________________________________________</w:t>
      </w:r>
      <w:r>
        <w:rPr>
          <w:rFonts w:ascii="Century" w:hAnsi="Century"/>
          <w:b/>
        </w:rPr>
        <w:t>_____________</w:t>
      </w:r>
      <w:r w:rsidRPr="00234FB2">
        <w:rPr>
          <w:rFonts w:ascii="Century" w:hAnsi="Century"/>
          <w:b/>
        </w:rPr>
        <w:t>_____________________________________________________</w:t>
      </w:r>
      <w:r>
        <w:rPr>
          <w:rFonts w:ascii="Century" w:hAnsi="Century"/>
          <w:b/>
        </w:rPr>
        <w:t>______________________</w:t>
      </w:r>
      <w:r w:rsidRPr="00234FB2">
        <w:rPr>
          <w:rFonts w:ascii="Century" w:hAnsi="Century"/>
          <w:b/>
        </w:rPr>
        <w:t>_____________________________________________________________</w:t>
      </w:r>
      <w:r>
        <w:rPr>
          <w:rFonts w:ascii="Century" w:hAnsi="Century"/>
          <w:b/>
        </w:rPr>
        <w:t>_____________</w:t>
      </w:r>
      <w:r w:rsidRPr="00234FB2">
        <w:rPr>
          <w:rFonts w:ascii="Century" w:hAnsi="Century"/>
          <w:b/>
        </w:rPr>
        <w:t>____________</w:t>
      </w:r>
      <w:r>
        <w:rPr>
          <w:rFonts w:ascii="Century" w:hAnsi="Century"/>
          <w:b/>
        </w:rPr>
        <w:t>____________</w:t>
      </w:r>
      <w:r w:rsidRPr="00234FB2">
        <w:rPr>
          <w:rFonts w:ascii="Century" w:hAnsi="Century"/>
          <w:b/>
        </w:rPr>
        <w:t>______________________</w:t>
      </w:r>
      <w:r>
        <w:rPr>
          <w:rFonts w:ascii="Century" w:hAnsi="Century"/>
          <w:b/>
        </w:rPr>
        <w:t>______________________________</w:t>
      </w:r>
      <w:r w:rsidRPr="00234FB2">
        <w:rPr>
          <w:rFonts w:ascii="Century" w:hAnsi="Century"/>
          <w:b/>
        </w:rPr>
        <w:t>_______________________</w:t>
      </w:r>
      <w:r>
        <w:rPr>
          <w:rFonts w:ascii="Century" w:hAnsi="Century"/>
          <w:b/>
        </w:rPr>
        <w:t>____________</w:t>
      </w:r>
      <w:r w:rsidRPr="00234FB2">
        <w:rPr>
          <w:rFonts w:ascii="Century" w:hAnsi="Century"/>
          <w:b/>
        </w:rPr>
        <w:t>__________</w:t>
      </w:r>
      <w:r>
        <w:rPr>
          <w:rFonts w:ascii="Century" w:hAnsi="Century"/>
          <w:b/>
        </w:rPr>
        <w:t>______________________________</w:t>
      </w:r>
      <w:r w:rsidRPr="00234FB2">
        <w:rPr>
          <w:rFonts w:ascii="Century" w:hAnsi="Century"/>
          <w:b/>
        </w:rPr>
        <w:t>___________________________________</w:t>
      </w:r>
      <w:r>
        <w:rPr>
          <w:rFonts w:ascii="Century" w:hAnsi="Century"/>
          <w:b/>
        </w:rPr>
        <w:t>________________________________________</w:t>
      </w:r>
      <w:r w:rsidRPr="00234FB2">
        <w:rPr>
          <w:rFonts w:ascii="Century" w:hAnsi="Century"/>
          <w:b/>
        </w:rPr>
        <w:t>_______________________________________________</w:t>
      </w:r>
      <w:r>
        <w:rPr>
          <w:rFonts w:ascii="Century" w:hAnsi="Century"/>
          <w:b/>
        </w:rPr>
        <w:t>____________</w:t>
      </w:r>
      <w:r w:rsidRPr="00234FB2">
        <w:rPr>
          <w:rFonts w:ascii="Century" w:hAnsi="Century"/>
          <w:b/>
        </w:rPr>
        <w:t>_</w:t>
      </w:r>
      <w:r>
        <w:rPr>
          <w:rFonts w:ascii="Century" w:hAnsi="Century"/>
          <w:b/>
        </w:rPr>
        <w:t>_______________</w:t>
      </w:r>
      <w:r w:rsidRPr="00234FB2">
        <w:rPr>
          <w:rFonts w:ascii="Century" w:hAnsi="Century"/>
          <w:b/>
        </w:rPr>
        <w:t>___________________________________________________________</w:t>
      </w:r>
      <w:r>
        <w:rPr>
          <w:rFonts w:ascii="Century" w:hAnsi="Century"/>
          <w:b/>
        </w:rPr>
        <w:t>________________</w:t>
      </w:r>
      <w:r w:rsidRPr="00234FB2">
        <w:rPr>
          <w:rFonts w:ascii="Century" w:hAnsi="Century"/>
          <w:b/>
        </w:rPr>
        <w:t>____________________________________________</w:t>
      </w:r>
      <w:r>
        <w:rPr>
          <w:rFonts w:ascii="Century" w:hAnsi="Century"/>
          <w:b/>
        </w:rPr>
        <w:t>_______________________________</w:t>
      </w:r>
      <w:r w:rsidRPr="00234FB2">
        <w:rPr>
          <w:rFonts w:ascii="Century" w:hAnsi="Century"/>
          <w:b/>
        </w:rPr>
        <w:t>_______________________________________________________</w:t>
      </w:r>
      <w:r>
        <w:rPr>
          <w:rFonts w:ascii="Century" w:hAnsi="Century"/>
          <w:b/>
        </w:rPr>
        <w:t>___________</w:t>
      </w:r>
      <w:r w:rsidRPr="00234FB2">
        <w:rPr>
          <w:rFonts w:ascii="Century" w:hAnsi="Century"/>
          <w:b/>
        </w:rPr>
        <w:t>_________</w:t>
      </w:r>
      <w:r>
        <w:rPr>
          <w:rFonts w:ascii="Century" w:hAnsi="Century"/>
          <w:b/>
        </w:rPr>
        <w:t>______</w:t>
      </w:r>
    </w:p>
    <w:p w:rsidR="00A84F9C" w:rsidRDefault="00A84F9C" w:rsidP="00A84F9C">
      <w:pPr>
        <w:spacing w:line="480" w:lineRule="auto"/>
        <w:rPr>
          <w:rFonts w:ascii="Century" w:hAnsi="Century"/>
          <w:b/>
        </w:rPr>
      </w:pPr>
    </w:p>
    <w:p w:rsidR="00A84F9C" w:rsidRDefault="00A84F9C" w:rsidP="00A84F9C">
      <w:pPr>
        <w:spacing w:line="480" w:lineRule="auto"/>
        <w:rPr>
          <w:rFonts w:ascii="Century" w:hAnsi="Century"/>
          <w:b/>
        </w:rPr>
      </w:pPr>
    </w:p>
    <w:p w:rsidR="00A84F9C" w:rsidRDefault="00A84F9C" w:rsidP="00A84F9C">
      <w:pPr>
        <w:spacing w:line="480" w:lineRule="auto"/>
        <w:rPr>
          <w:rFonts w:ascii="Century" w:hAnsi="Century"/>
          <w:b/>
        </w:rPr>
      </w:pPr>
    </w:p>
    <w:p w:rsidR="00A84F9C" w:rsidRDefault="00A84F9C" w:rsidP="00A84F9C">
      <w:pPr>
        <w:spacing w:line="480" w:lineRule="auto"/>
        <w:rPr>
          <w:rFonts w:ascii="Century" w:hAnsi="Century"/>
          <w:b/>
        </w:rPr>
      </w:pPr>
    </w:p>
    <w:p w:rsidR="00A84F9C" w:rsidRDefault="00A84F9C" w:rsidP="00A84F9C">
      <w:pPr>
        <w:spacing w:line="480" w:lineRule="auto"/>
        <w:rPr>
          <w:rFonts w:ascii="Century" w:hAnsi="Century"/>
          <w:b/>
        </w:rPr>
      </w:pPr>
    </w:p>
    <w:p w:rsidR="00A84F9C" w:rsidRDefault="00A84F9C" w:rsidP="00A84F9C">
      <w:pPr>
        <w:spacing w:line="480" w:lineRule="auto"/>
        <w:rPr>
          <w:rFonts w:ascii="Century" w:hAnsi="Century"/>
          <w:b/>
        </w:rPr>
      </w:pPr>
    </w:p>
    <w:p w:rsidR="00A84F9C" w:rsidRDefault="00A84F9C" w:rsidP="00A84F9C">
      <w:pPr>
        <w:spacing w:line="480" w:lineRule="auto"/>
        <w:rPr>
          <w:rFonts w:ascii="Century" w:hAnsi="Century"/>
          <w:b/>
        </w:rPr>
      </w:pPr>
    </w:p>
    <w:p w:rsidR="00A84F9C" w:rsidRDefault="00A84F9C" w:rsidP="00A84F9C">
      <w:pPr>
        <w:spacing w:line="480" w:lineRule="auto"/>
        <w:rPr>
          <w:rFonts w:ascii="Century" w:hAnsi="Century"/>
          <w:b/>
        </w:rPr>
      </w:pPr>
    </w:p>
    <w:p w:rsidR="00A84F9C" w:rsidRDefault="00A84F9C" w:rsidP="00A84F9C">
      <w:pPr>
        <w:spacing w:line="480" w:lineRule="auto"/>
        <w:rPr>
          <w:rFonts w:ascii="Century" w:hAnsi="Century"/>
          <w:b/>
        </w:rPr>
      </w:pPr>
    </w:p>
    <w:p w:rsidR="00A84F9C" w:rsidRDefault="00A84F9C" w:rsidP="00A84F9C">
      <w:pPr>
        <w:spacing w:line="480" w:lineRule="auto"/>
        <w:rPr>
          <w:rFonts w:ascii="Century" w:hAnsi="Century"/>
          <w:b/>
        </w:rPr>
      </w:pPr>
    </w:p>
    <w:p w:rsidR="00A84F9C" w:rsidRDefault="00A84F9C" w:rsidP="00A84F9C">
      <w:pPr>
        <w:spacing w:line="480" w:lineRule="auto"/>
        <w:rPr>
          <w:rFonts w:ascii="Century" w:hAnsi="Century"/>
          <w:b/>
        </w:rPr>
      </w:pPr>
    </w:p>
    <w:p w:rsidR="00A84F9C" w:rsidRDefault="00A84F9C" w:rsidP="00A84F9C">
      <w:pPr>
        <w:spacing w:line="480" w:lineRule="auto"/>
        <w:rPr>
          <w:rFonts w:ascii="Century" w:hAnsi="Century"/>
          <w:b/>
        </w:rPr>
      </w:pPr>
    </w:p>
    <w:p w:rsidR="00A84F9C" w:rsidRDefault="00A84F9C" w:rsidP="00A84F9C">
      <w:pPr>
        <w:spacing w:line="480" w:lineRule="auto"/>
        <w:rPr>
          <w:rFonts w:ascii="Century" w:hAnsi="Century"/>
          <w:b/>
        </w:rPr>
      </w:pPr>
    </w:p>
    <w:p w:rsidR="00505513" w:rsidRPr="00A61F92" w:rsidRDefault="00505513" w:rsidP="00505513">
      <w:pPr>
        <w:rPr>
          <w:rFonts w:ascii="Century" w:hAnsi="Century"/>
          <w:sz w:val="26"/>
          <w:szCs w:val="26"/>
        </w:rPr>
      </w:pPr>
    </w:p>
    <w:sectPr w:rsidR="00505513" w:rsidRPr="00A61F92" w:rsidSect="00851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71B4"/>
    <w:multiLevelType w:val="hybridMultilevel"/>
    <w:tmpl w:val="C40A2680"/>
    <w:lvl w:ilvl="0" w:tplc="E2321542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0" w:hanging="360"/>
      </w:pPr>
    </w:lvl>
    <w:lvl w:ilvl="2" w:tplc="0416001B" w:tentative="1">
      <w:start w:val="1"/>
      <w:numFmt w:val="lowerRoman"/>
      <w:lvlText w:val="%3."/>
      <w:lvlJc w:val="right"/>
      <w:pPr>
        <w:ind w:left="1730" w:hanging="180"/>
      </w:pPr>
    </w:lvl>
    <w:lvl w:ilvl="3" w:tplc="0416000F" w:tentative="1">
      <w:start w:val="1"/>
      <w:numFmt w:val="decimal"/>
      <w:lvlText w:val="%4."/>
      <w:lvlJc w:val="left"/>
      <w:pPr>
        <w:ind w:left="2450" w:hanging="360"/>
      </w:pPr>
    </w:lvl>
    <w:lvl w:ilvl="4" w:tplc="04160019" w:tentative="1">
      <w:start w:val="1"/>
      <w:numFmt w:val="lowerLetter"/>
      <w:lvlText w:val="%5."/>
      <w:lvlJc w:val="left"/>
      <w:pPr>
        <w:ind w:left="3170" w:hanging="360"/>
      </w:pPr>
    </w:lvl>
    <w:lvl w:ilvl="5" w:tplc="0416001B" w:tentative="1">
      <w:start w:val="1"/>
      <w:numFmt w:val="lowerRoman"/>
      <w:lvlText w:val="%6."/>
      <w:lvlJc w:val="right"/>
      <w:pPr>
        <w:ind w:left="3890" w:hanging="180"/>
      </w:pPr>
    </w:lvl>
    <w:lvl w:ilvl="6" w:tplc="0416000F" w:tentative="1">
      <w:start w:val="1"/>
      <w:numFmt w:val="decimal"/>
      <w:lvlText w:val="%7."/>
      <w:lvlJc w:val="left"/>
      <w:pPr>
        <w:ind w:left="4610" w:hanging="360"/>
      </w:pPr>
    </w:lvl>
    <w:lvl w:ilvl="7" w:tplc="04160019" w:tentative="1">
      <w:start w:val="1"/>
      <w:numFmt w:val="lowerLetter"/>
      <w:lvlText w:val="%8."/>
      <w:lvlJc w:val="left"/>
      <w:pPr>
        <w:ind w:left="5330" w:hanging="360"/>
      </w:pPr>
    </w:lvl>
    <w:lvl w:ilvl="8" w:tplc="0416001B" w:tentative="1">
      <w:start w:val="1"/>
      <w:numFmt w:val="lowerRoman"/>
      <w:lvlText w:val="%9."/>
      <w:lvlJc w:val="right"/>
      <w:pPr>
        <w:ind w:left="6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13"/>
    <w:rsid w:val="00107D91"/>
    <w:rsid w:val="004C421B"/>
    <w:rsid w:val="00505513"/>
    <w:rsid w:val="00916F24"/>
    <w:rsid w:val="00A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800782-F2CB-42E0-8D6E-12CD99CF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513"/>
    <w:pPr>
      <w:spacing w:after="0" w:line="360" w:lineRule="auto"/>
      <w:ind w:right="-284"/>
      <w:jc w:val="both"/>
    </w:pPr>
    <w:rPr>
      <w:rFonts w:ascii="Book Antiqua" w:eastAsia="Times New Roman" w:hAnsi="Book Antiqua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505513"/>
    <w:pPr>
      <w:spacing w:line="240" w:lineRule="auto"/>
      <w:ind w:left="720" w:right="0"/>
      <w:contextualSpacing/>
      <w:jc w:val="left"/>
    </w:pPr>
    <w:rPr>
      <w:rFonts w:ascii="Times New Roman" w:eastAsia="SimSun" w:hAnsi="Times New Roman" w:cs="Times New Roman"/>
      <w:lang w:eastAsia="zh-CN"/>
    </w:rPr>
  </w:style>
  <w:style w:type="paragraph" w:styleId="NormalWeb">
    <w:name w:val="Normal (Web)"/>
    <w:basedOn w:val="Normal"/>
    <w:uiPriority w:val="99"/>
    <w:unhideWhenUsed/>
    <w:rsid w:val="00A84F9C"/>
    <w:pPr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3717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23747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José Barbosa Junior</dc:creator>
  <cp:lastModifiedBy>Renan</cp:lastModifiedBy>
  <cp:revision>2</cp:revision>
  <dcterms:created xsi:type="dcterms:W3CDTF">2014-12-09T14:34:00Z</dcterms:created>
  <dcterms:modified xsi:type="dcterms:W3CDTF">2014-12-09T14:34:00Z</dcterms:modified>
</cp:coreProperties>
</file>